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rFonts w:hint="eastAsia"/>
          <w:b/>
          <w:kern w:val="0"/>
          <w:sz w:val="112"/>
          <w:szCs w:val="112"/>
        </w:rPr>
        <w:t>磋 商</w:t>
      </w:r>
      <w:r>
        <w:rPr>
          <w:b/>
          <w:kern w:val="0"/>
          <w:sz w:val="112"/>
          <w:szCs w:val="112"/>
        </w:rPr>
        <w:t xml:space="preserve">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sz w:val="32"/>
        </w:rPr>
      </w:pPr>
      <w:r>
        <w:rPr>
          <w:sz w:val="32"/>
        </w:rPr>
        <w:t>项目编号：</w:t>
      </w:r>
      <w:r>
        <w:rPr>
          <w:rFonts w:hint="eastAsia"/>
          <w:sz w:val="32"/>
        </w:rPr>
        <w:t>F</w:t>
      </w:r>
      <w:r>
        <w:rPr>
          <w:sz w:val="32"/>
        </w:rPr>
        <w:t>W</w:t>
      </w:r>
      <w:r>
        <w:rPr>
          <w:rFonts w:hint="eastAsia"/>
          <w:sz w:val="32"/>
        </w:rPr>
        <w:t>2021016</w:t>
      </w:r>
    </w:p>
    <w:p>
      <w:pPr>
        <w:autoSpaceDE w:val="0"/>
        <w:autoSpaceDN w:val="0"/>
        <w:adjustRightInd w:val="0"/>
        <w:snapToGrid w:val="0"/>
        <w:spacing w:line="600" w:lineRule="exact"/>
        <w:ind w:left="2560" w:hanging="2560" w:hangingChars="800"/>
        <w:jc w:val="left"/>
        <w:rPr>
          <w:sz w:val="32"/>
        </w:rPr>
      </w:pPr>
      <w:r>
        <w:rPr>
          <w:sz w:val="32"/>
        </w:rPr>
        <w:t xml:space="preserve">      项目名称：</w:t>
      </w:r>
      <w:r>
        <w:rPr>
          <w:rFonts w:hint="eastAsia"/>
          <w:sz w:val="32"/>
        </w:rPr>
        <w:t>昆明市网络文化传播实训基地设备采购项目招标代理服务采购</w:t>
      </w:r>
    </w:p>
    <w:p>
      <w:pPr>
        <w:tabs>
          <w:tab w:val="left" w:pos="6219"/>
        </w:tabs>
        <w:autoSpaceDE w:val="0"/>
        <w:autoSpaceDN w:val="0"/>
        <w:adjustRightInd w:val="0"/>
        <w:snapToGrid w:val="0"/>
        <w:spacing w:line="700" w:lineRule="exact"/>
        <w:ind w:firstLine="960" w:firstLineChars="300"/>
        <w:rPr>
          <w:sz w:val="32"/>
        </w:rPr>
      </w:pPr>
      <w:r>
        <w:rPr>
          <w:sz w:val="32"/>
        </w:rPr>
        <w:t>采 购 人：</w:t>
      </w:r>
      <w:r>
        <w:rPr>
          <w:rFonts w:hint="eastAsia"/>
          <w:sz w:val="32"/>
        </w:rPr>
        <w:t>昆明信息港传媒有限责任公司</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hint="eastAsia" w:eastAsia="仿宋_GB2312"/>
          <w:b/>
          <w:kern w:val="0"/>
          <w:sz w:val="32"/>
          <w:szCs w:val="32"/>
        </w:rPr>
      </w:pPr>
    </w:p>
    <w:p>
      <w:pPr>
        <w:autoSpaceDE w:val="0"/>
        <w:autoSpaceDN w:val="0"/>
        <w:adjustRightInd w:val="0"/>
        <w:snapToGrid w:val="0"/>
        <w:spacing w:line="360" w:lineRule="auto"/>
        <w:jc w:val="left"/>
        <w:rPr>
          <w:rFonts w:hint="eastAsia" w:eastAsia="仿宋_GB2312"/>
          <w:b/>
          <w:kern w:val="0"/>
          <w:sz w:val="32"/>
          <w:szCs w:val="32"/>
        </w:rPr>
      </w:pPr>
    </w:p>
    <w:p>
      <w:pPr>
        <w:autoSpaceDE w:val="0"/>
        <w:autoSpaceDN w:val="0"/>
        <w:adjustRightInd w:val="0"/>
        <w:snapToGrid w:val="0"/>
        <w:spacing w:line="360" w:lineRule="auto"/>
        <w:jc w:val="left"/>
        <w:rPr>
          <w:rFonts w:hint="eastAsia"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21</w:t>
      </w:r>
      <w:r>
        <w:rPr>
          <w:rFonts w:eastAsia="方正仿宋_GBK"/>
          <w:kern w:val="0"/>
          <w:sz w:val="36"/>
          <w:szCs w:val="36"/>
        </w:rPr>
        <w:t>年</w:t>
      </w:r>
      <w:r>
        <w:rPr>
          <w:rFonts w:hint="eastAsia" w:eastAsia="方正仿宋_GBK"/>
          <w:kern w:val="0"/>
          <w:sz w:val="36"/>
          <w:szCs w:val="36"/>
        </w:rPr>
        <w:t>5</w:t>
      </w:r>
      <w:r>
        <w:rPr>
          <w:rFonts w:eastAsia="方正仿宋_GBK"/>
          <w:kern w:val="0"/>
          <w:sz w:val="36"/>
          <w:szCs w:val="36"/>
        </w:rPr>
        <w:t>月</w:t>
      </w:r>
      <w:r>
        <w:rPr>
          <w:rFonts w:hint="eastAsia" w:eastAsia="方正仿宋_GBK"/>
          <w:color w:val="FF0000"/>
          <w:kern w:val="0"/>
          <w:sz w:val="36"/>
          <w:szCs w:val="36"/>
        </w:rPr>
        <w:t>1</w:t>
      </w:r>
      <w:r>
        <w:rPr>
          <w:rFonts w:hint="eastAsia" w:eastAsia="方正仿宋_GBK"/>
          <w:color w:val="FF0000"/>
          <w:kern w:val="0"/>
          <w:sz w:val="36"/>
          <w:szCs w:val="36"/>
          <w:lang w:val="en-US" w:eastAsia="zh-CN"/>
        </w:rPr>
        <w:t>3</w:t>
      </w:r>
      <w:r>
        <w:rPr>
          <w:rFonts w:eastAsia="方正仿宋_GBK"/>
          <w:kern w:val="0"/>
          <w:sz w:val="36"/>
          <w:szCs w:val="36"/>
        </w:rPr>
        <w:t>日</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第一章 竞争性磋商公告</w:t>
      </w:r>
    </w:p>
    <w:p>
      <w:pPr>
        <w:jc w:val="center"/>
        <w:rPr>
          <w:rFonts w:ascii="宋体" w:hAnsi="宋体" w:cs="宋体"/>
          <w:b/>
          <w:bCs/>
          <w:sz w:val="32"/>
          <w:szCs w:val="32"/>
          <w:lang w:val="zh-CN"/>
        </w:rPr>
      </w:pPr>
      <w:r>
        <w:rPr>
          <w:rFonts w:hint="eastAsia" w:ascii="宋体" w:hAnsi="宋体" w:cs="宋体"/>
          <w:b/>
          <w:bCs/>
          <w:sz w:val="32"/>
          <w:szCs w:val="32"/>
          <w:lang w:val="zh-CN"/>
        </w:rPr>
        <w:t>昆明市网络文化传播实训基地设备采购项目招标代理服务采购</w:t>
      </w:r>
    </w:p>
    <w:p>
      <w:pPr>
        <w:jc w:val="center"/>
        <w:rPr>
          <w:rFonts w:ascii="宋体" w:hAnsi="宋体" w:cs="宋体"/>
          <w:b/>
          <w:bCs/>
          <w:sz w:val="32"/>
          <w:szCs w:val="32"/>
          <w:lang w:val="zh-CN"/>
        </w:rPr>
      </w:pPr>
      <w:r>
        <w:rPr>
          <w:rFonts w:hint="eastAsia" w:ascii="宋体" w:hAnsi="宋体" w:cs="宋体"/>
          <w:b/>
          <w:bCs/>
          <w:sz w:val="32"/>
          <w:szCs w:val="32"/>
          <w:lang w:val="zh-CN"/>
        </w:rPr>
        <w:t>竞争性磋商公告</w:t>
      </w:r>
    </w:p>
    <w:p>
      <w:pPr>
        <w:rPr>
          <w:rFonts w:ascii="宋体" w:hAnsi="宋体" w:cs="宋体"/>
          <w:u w:val="single"/>
          <w:lang w:val="zh-CN"/>
        </w:rPr>
      </w:pPr>
    </w:p>
    <w:p>
      <w:pPr>
        <w:ind w:firstLine="643" w:firstLineChars="200"/>
        <w:rPr>
          <w:rFonts w:ascii="仿宋" w:hAnsi="仿宋" w:eastAsia="仿宋"/>
          <w:b/>
          <w:sz w:val="32"/>
          <w:szCs w:val="32"/>
        </w:rPr>
      </w:pPr>
      <w:r>
        <w:rPr>
          <w:rFonts w:hint="eastAsia" w:ascii="仿宋" w:hAnsi="仿宋" w:eastAsia="仿宋"/>
          <w:b/>
          <w:sz w:val="32"/>
          <w:szCs w:val="32"/>
        </w:rPr>
        <w:t>一、磋商邀请</w:t>
      </w:r>
    </w:p>
    <w:p>
      <w:pPr>
        <w:ind w:firstLine="640" w:firstLineChars="200"/>
        <w:rPr>
          <w:rFonts w:ascii="仿宋" w:hAnsi="仿宋" w:eastAsia="仿宋"/>
          <w:sz w:val="32"/>
          <w:szCs w:val="32"/>
        </w:rPr>
      </w:pPr>
      <w:r>
        <w:rPr>
          <w:rFonts w:hint="eastAsia" w:ascii="仿宋" w:hAnsi="仿宋" w:eastAsia="仿宋"/>
          <w:sz w:val="32"/>
          <w:szCs w:val="32"/>
        </w:rPr>
        <w:t>昆明市网络文化传播实训基地设备采购项目招标代理服务采购项目，采购人为昆明信息港传媒有限责任公司，现对本项目进行公开竞争性磋商，欢迎符合要求的供应商参加本次磋商。</w:t>
      </w:r>
    </w:p>
    <w:p>
      <w:pPr>
        <w:ind w:firstLine="643" w:firstLineChars="200"/>
        <w:rPr>
          <w:rFonts w:ascii="仿宋" w:hAnsi="仿宋" w:eastAsia="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hint="eastAsia" w:ascii="仿宋" w:hAnsi="仿宋" w:eastAsia="仿宋"/>
          <w:b/>
          <w:sz w:val="32"/>
          <w:szCs w:val="32"/>
        </w:rPr>
        <w:t>二、招标代理项目概况与招标范围</w:t>
      </w:r>
      <w:bookmarkEnd w:id="0"/>
      <w:bookmarkEnd w:id="1"/>
      <w:bookmarkEnd w:id="2"/>
      <w:bookmarkEnd w:id="3"/>
      <w:bookmarkEnd w:id="4"/>
      <w:bookmarkEnd w:id="5"/>
    </w:p>
    <w:p>
      <w:pPr>
        <w:ind w:firstLine="640" w:firstLineChars="200"/>
        <w:rPr>
          <w:rFonts w:ascii="仿宋" w:hAnsi="仿宋" w:eastAsia="仿宋"/>
          <w:sz w:val="32"/>
          <w:szCs w:val="32"/>
        </w:rPr>
      </w:pPr>
      <w:r>
        <w:rPr>
          <w:rFonts w:hint="eastAsia" w:ascii="仿宋" w:hAnsi="仿宋" w:eastAsia="仿宋"/>
          <w:sz w:val="32"/>
          <w:szCs w:val="32"/>
        </w:rPr>
        <w:t>（一）服务内容</w:t>
      </w:r>
    </w:p>
    <w:p>
      <w:pPr>
        <w:rPr>
          <w:rFonts w:ascii="新宋体" w:hAnsi="新宋体" w:eastAsia="新宋体" w:cs="新宋体"/>
          <w:sz w:val="28"/>
          <w:szCs w:val="32"/>
        </w:rPr>
      </w:pPr>
      <w:r>
        <w:rPr>
          <w:rFonts w:hint="eastAsia" w:ascii="仿宋" w:hAnsi="仿宋" w:eastAsia="仿宋"/>
          <w:sz w:val="32"/>
          <w:szCs w:val="32"/>
        </w:rPr>
        <w:t xml:space="preserve">    由招标代理机构完成昆明市网络文化传播实训基地设备采购项目的招标代理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pPr>
        <w:ind w:firstLine="643" w:firstLineChars="200"/>
        <w:rPr>
          <w:rFonts w:ascii="仿宋" w:hAnsi="仿宋" w:eastAsia="仿宋"/>
          <w:b/>
          <w:sz w:val="32"/>
          <w:szCs w:val="32"/>
        </w:rPr>
      </w:pPr>
      <w:r>
        <w:rPr>
          <w:rFonts w:hint="eastAsia" w:ascii="仿宋" w:hAnsi="仿宋" w:eastAsia="仿宋"/>
          <w:b/>
          <w:sz w:val="32"/>
          <w:szCs w:val="32"/>
        </w:rPr>
        <w:t>项目金额：670382元。</w:t>
      </w:r>
    </w:p>
    <w:p>
      <w:pPr>
        <w:ind w:firstLine="643" w:firstLineChars="200"/>
        <w:rPr>
          <w:rFonts w:ascii="仿宋" w:hAnsi="仿宋" w:eastAsia="仿宋"/>
          <w:b/>
          <w:color w:val="auto"/>
          <w:sz w:val="32"/>
          <w:szCs w:val="32"/>
        </w:rPr>
      </w:pPr>
      <w:r>
        <w:rPr>
          <w:rFonts w:hint="eastAsia" w:ascii="仿宋" w:hAnsi="仿宋" w:eastAsia="仿宋"/>
          <w:b/>
          <w:sz w:val="32"/>
          <w:szCs w:val="32"/>
        </w:rPr>
        <w:t>招标代理服务费限价：10000元</w:t>
      </w:r>
      <w:r>
        <w:rPr>
          <w:rFonts w:hint="eastAsia" w:ascii="仿宋" w:hAnsi="仿宋" w:eastAsia="仿宋"/>
          <w:b/>
          <w:color w:val="auto"/>
          <w:sz w:val="32"/>
          <w:szCs w:val="32"/>
        </w:rPr>
        <w:t>（由</w:t>
      </w:r>
      <w:r>
        <w:rPr>
          <w:rFonts w:hint="eastAsia" w:ascii="仿宋" w:hAnsi="仿宋" w:eastAsia="仿宋"/>
          <w:b/>
          <w:color w:val="auto"/>
          <w:sz w:val="32"/>
          <w:szCs w:val="32"/>
          <w:lang w:val="en-US" w:eastAsia="zh-CN"/>
        </w:rPr>
        <w:t>委托人支付</w:t>
      </w:r>
      <w:r>
        <w:rPr>
          <w:rFonts w:hint="eastAsia" w:ascii="仿宋" w:hAnsi="仿宋" w:eastAsia="仿宋"/>
          <w:b/>
          <w:color w:val="auto"/>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（二）服务周期：自合同签订之日起至项目全过程招标代理工作结束，移交全部汇编资料为止。</w:t>
      </w:r>
    </w:p>
    <w:p>
      <w:pPr>
        <w:ind w:firstLine="640" w:firstLineChars="200"/>
        <w:rPr>
          <w:rFonts w:ascii="仿宋" w:hAnsi="仿宋" w:eastAsia="仿宋"/>
          <w:sz w:val="32"/>
          <w:szCs w:val="32"/>
        </w:rPr>
      </w:pPr>
      <w:r>
        <w:rPr>
          <w:rFonts w:hint="eastAsia" w:ascii="仿宋" w:hAnsi="仿宋" w:eastAsia="仿宋"/>
          <w:sz w:val="32"/>
          <w:szCs w:val="32"/>
        </w:rPr>
        <w:t>（三）服务地点：昆明市</w:t>
      </w:r>
    </w:p>
    <w:p>
      <w:pPr>
        <w:ind w:firstLine="640" w:firstLineChars="200"/>
        <w:rPr>
          <w:rFonts w:ascii="仿宋" w:hAnsi="仿宋" w:eastAsia="仿宋"/>
          <w:sz w:val="32"/>
          <w:szCs w:val="32"/>
        </w:rPr>
      </w:pPr>
      <w:r>
        <w:rPr>
          <w:rFonts w:hint="eastAsia" w:ascii="仿宋" w:hAnsi="仿宋" w:eastAsia="仿宋"/>
          <w:sz w:val="32"/>
          <w:szCs w:val="32"/>
        </w:rPr>
        <w:t>（四）质量要求：符合招标人要求</w:t>
      </w:r>
    </w:p>
    <w:p>
      <w:pPr>
        <w:ind w:firstLine="643" w:firstLineChars="200"/>
        <w:rPr>
          <w:rFonts w:ascii="仿宋" w:hAnsi="仿宋" w:eastAsia="仿宋"/>
          <w:b/>
          <w:sz w:val="32"/>
          <w:szCs w:val="32"/>
        </w:rPr>
      </w:pPr>
      <w:bookmarkStart w:id="6" w:name="_Toc519006785"/>
      <w:bookmarkStart w:id="7" w:name="_Toc10978263"/>
      <w:bookmarkStart w:id="8" w:name="_Toc22250"/>
      <w:bookmarkStart w:id="9" w:name="_Toc519499372"/>
      <w:bookmarkStart w:id="10" w:name="_Toc25598444"/>
      <w:bookmarkStart w:id="11" w:name="_Toc25224"/>
      <w:r>
        <w:rPr>
          <w:rFonts w:hint="eastAsia" w:ascii="仿宋" w:hAnsi="仿宋" w:eastAsia="仿宋"/>
          <w:b/>
          <w:sz w:val="32"/>
          <w:szCs w:val="32"/>
        </w:rPr>
        <w:t>三、供应商资格要求</w:t>
      </w:r>
      <w:bookmarkEnd w:id="6"/>
      <w:bookmarkEnd w:id="7"/>
      <w:bookmarkEnd w:id="8"/>
      <w:bookmarkEnd w:id="9"/>
      <w:bookmarkEnd w:id="10"/>
      <w:bookmarkEnd w:id="11"/>
    </w:p>
    <w:p>
      <w:pPr>
        <w:ind w:firstLine="640" w:firstLineChars="200"/>
        <w:rPr>
          <w:rFonts w:ascii="仿宋" w:hAnsi="仿宋" w:eastAsia="仿宋"/>
          <w:sz w:val="32"/>
          <w:szCs w:val="32"/>
        </w:rPr>
      </w:pPr>
      <w:r>
        <w:rPr>
          <w:rFonts w:hint="eastAsia" w:ascii="仿宋" w:hAnsi="仿宋" w:eastAsia="仿宋"/>
          <w:sz w:val="32"/>
          <w:szCs w:val="32"/>
        </w:rPr>
        <w:t>1.供应商应当具备下列条件：</w:t>
      </w:r>
    </w:p>
    <w:p>
      <w:pPr>
        <w:ind w:firstLine="640" w:firstLineChars="200"/>
        <w:rPr>
          <w:rFonts w:ascii="仿宋" w:hAnsi="仿宋" w:eastAsia="仿宋"/>
          <w:sz w:val="32"/>
          <w:szCs w:val="32"/>
        </w:rPr>
      </w:pPr>
      <w:r>
        <w:rPr>
          <w:rFonts w:hint="eastAsia" w:ascii="仿宋" w:hAnsi="仿宋" w:eastAsia="仿宋"/>
          <w:sz w:val="32"/>
          <w:szCs w:val="32"/>
        </w:rPr>
        <w:t>（1）具有独立承担民事责任的能力；</w:t>
      </w:r>
    </w:p>
    <w:p>
      <w:pPr>
        <w:ind w:firstLine="640" w:firstLineChars="200"/>
        <w:rPr>
          <w:rFonts w:ascii="仿宋" w:hAnsi="仿宋" w:eastAsia="仿宋"/>
          <w:sz w:val="32"/>
          <w:szCs w:val="32"/>
        </w:rPr>
      </w:pPr>
      <w:r>
        <w:rPr>
          <w:rFonts w:hint="eastAsia" w:ascii="仿宋" w:hAnsi="仿宋" w:eastAsia="仿宋"/>
          <w:sz w:val="32"/>
          <w:szCs w:val="32"/>
        </w:rPr>
        <w:t>（2）具有良好的商业信誉和健全的财务会计制度；</w:t>
      </w:r>
    </w:p>
    <w:p>
      <w:pPr>
        <w:ind w:firstLine="640" w:firstLineChars="200"/>
        <w:rPr>
          <w:rFonts w:ascii="仿宋" w:hAnsi="仿宋" w:eastAsia="仿宋"/>
          <w:sz w:val="32"/>
          <w:szCs w:val="32"/>
        </w:rPr>
      </w:pPr>
      <w:r>
        <w:rPr>
          <w:rFonts w:hint="eastAsia" w:ascii="仿宋" w:hAnsi="仿宋" w:eastAsia="仿宋"/>
          <w:sz w:val="32"/>
          <w:szCs w:val="32"/>
        </w:rPr>
        <w:t>（3）具有提供招标采购代理服务的相关资质，履行合同所必需的设备和专业技术能力；</w:t>
      </w:r>
    </w:p>
    <w:p>
      <w:pPr>
        <w:ind w:firstLine="640" w:firstLineChars="200"/>
        <w:rPr>
          <w:rFonts w:ascii="仿宋" w:hAnsi="仿宋" w:eastAsia="仿宋"/>
          <w:sz w:val="32"/>
          <w:szCs w:val="32"/>
        </w:rPr>
      </w:pPr>
      <w:r>
        <w:rPr>
          <w:rFonts w:hint="eastAsia" w:ascii="仿宋" w:hAnsi="仿宋" w:eastAsia="仿宋"/>
          <w:sz w:val="32"/>
          <w:szCs w:val="32"/>
        </w:rPr>
        <w:t>（4）有依法缴纳税收和社会保障资金的良好记录；</w:t>
      </w:r>
    </w:p>
    <w:p>
      <w:pPr>
        <w:ind w:firstLine="640" w:firstLineChars="200"/>
        <w:rPr>
          <w:rFonts w:ascii="仿宋" w:hAnsi="仿宋" w:eastAsia="仿宋"/>
          <w:sz w:val="32"/>
          <w:szCs w:val="32"/>
        </w:rPr>
      </w:pPr>
      <w:r>
        <w:rPr>
          <w:rFonts w:hint="eastAsia" w:ascii="仿宋" w:hAnsi="仿宋" w:eastAsia="仿宋"/>
          <w:sz w:val="32"/>
          <w:szCs w:val="32"/>
        </w:rPr>
        <w:t>（5）参加政府采购活动前三年内，在经营活动中没有重大违法记录；</w:t>
      </w:r>
    </w:p>
    <w:p>
      <w:pPr>
        <w:ind w:firstLine="640" w:firstLineChars="200"/>
        <w:rPr>
          <w:rFonts w:ascii="仿宋" w:hAnsi="仿宋" w:eastAsia="仿宋"/>
          <w:sz w:val="32"/>
          <w:szCs w:val="32"/>
        </w:rPr>
      </w:pPr>
      <w:r>
        <w:rPr>
          <w:rFonts w:hint="eastAsia" w:ascii="仿宋" w:hAnsi="仿宋" w:eastAsia="仿宋"/>
          <w:sz w:val="32"/>
          <w:szCs w:val="32"/>
        </w:rPr>
        <w:t>（6）在中国政府采购网或云南政府采购网分网上登记成功，提供彩色截图；</w:t>
      </w:r>
    </w:p>
    <w:p>
      <w:pPr>
        <w:ind w:firstLine="640" w:firstLineChars="200"/>
        <w:rPr>
          <w:rFonts w:ascii="仿宋" w:hAnsi="仿宋" w:eastAsia="仿宋"/>
          <w:sz w:val="32"/>
          <w:szCs w:val="32"/>
        </w:rPr>
      </w:pPr>
      <w:r>
        <w:rPr>
          <w:rFonts w:hint="eastAsia" w:ascii="仿宋" w:hAnsi="仿宋" w:eastAsia="仿宋"/>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pPr>
        <w:ind w:firstLine="640" w:firstLineChars="200"/>
        <w:rPr>
          <w:rFonts w:ascii="仿宋" w:hAnsi="仿宋" w:eastAsia="仿宋"/>
          <w:sz w:val="32"/>
          <w:szCs w:val="32"/>
        </w:rPr>
      </w:pPr>
      <w:r>
        <w:rPr>
          <w:rFonts w:hint="eastAsia" w:ascii="仿宋" w:hAnsi="仿宋" w:eastAsia="仿宋"/>
          <w:sz w:val="32"/>
          <w:szCs w:val="32"/>
        </w:rPr>
        <w:t>2.其他要求：</w:t>
      </w:r>
    </w:p>
    <w:p>
      <w:pPr>
        <w:ind w:firstLine="640" w:firstLineChars="200"/>
        <w:rPr>
          <w:rFonts w:ascii="仿宋" w:hAnsi="仿宋" w:eastAsia="仿宋"/>
          <w:sz w:val="32"/>
          <w:szCs w:val="32"/>
        </w:rPr>
      </w:pPr>
      <w:r>
        <w:rPr>
          <w:rFonts w:hint="eastAsia" w:ascii="仿宋" w:hAnsi="仿宋" w:eastAsia="仿宋"/>
          <w:sz w:val="32"/>
          <w:szCs w:val="32"/>
        </w:rPr>
        <w:t>（1）供应商须保证投标过程中所提供的业绩、人员证件及其他资料的真实性，如有弄虚作假，一经查实则取消其中标资格，由此产生的法律后果供应商自行负责。</w:t>
      </w:r>
    </w:p>
    <w:p>
      <w:pPr>
        <w:ind w:firstLine="640" w:firstLineChars="200"/>
        <w:rPr>
          <w:rFonts w:ascii="仿宋" w:hAnsi="仿宋" w:eastAsia="仿宋"/>
          <w:sz w:val="32"/>
          <w:szCs w:val="32"/>
        </w:rPr>
      </w:pPr>
      <w:r>
        <w:rPr>
          <w:rFonts w:hint="eastAsia" w:ascii="仿宋" w:hAnsi="仿宋" w:eastAsia="仿宋"/>
          <w:sz w:val="32"/>
          <w:szCs w:val="32"/>
        </w:rPr>
        <w:t>（2）本次磋商不接受联合体参加。</w:t>
      </w:r>
    </w:p>
    <w:p>
      <w:pPr>
        <w:ind w:firstLine="643" w:firstLineChars="200"/>
        <w:rPr>
          <w:rFonts w:ascii="仿宋" w:hAnsi="仿宋" w:eastAsia="仿宋"/>
          <w:b/>
          <w:sz w:val="32"/>
          <w:szCs w:val="32"/>
        </w:rPr>
      </w:pPr>
      <w:r>
        <w:rPr>
          <w:rFonts w:hint="eastAsia" w:ascii="仿宋" w:hAnsi="仿宋" w:eastAsia="仿宋"/>
          <w:b/>
          <w:sz w:val="32"/>
          <w:szCs w:val="32"/>
        </w:rPr>
        <w:t>四、竞争性磋商文件的获取</w:t>
      </w:r>
    </w:p>
    <w:p>
      <w:pPr>
        <w:ind w:firstLine="640" w:firstLineChars="200"/>
        <w:rPr>
          <w:rFonts w:ascii="仿宋" w:hAnsi="仿宋" w:eastAsia="仿宋"/>
          <w:sz w:val="32"/>
          <w:szCs w:val="32"/>
        </w:rPr>
      </w:pPr>
      <w:r>
        <w:rPr>
          <w:rFonts w:hint="eastAsia" w:ascii="仿宋" w:hAnsi="仿宋" w:eastAsia="仿宋"/>
          <w:sz w:val="32"/>
          <w:szCs w:val="32"/>
        </w:rPr>
        <w:t>各潜在供应商可</w:t>
      </w:r>
      <w:r>
        <w:rPr>
          <w:rFonts w:ascii="仿宋" w:hAnsi="仿宋" w:eastAsia="仿宋"/>
          <w:sz w:val="32"/>
          <w:szCs w:val="32"/>
        </w:rPr>
        <w:t>于</w:t>
      </w:r>
      <w:r>
        <w:rPr>
          <w:rFonts w:hint="eastAsia" w:ascii="仿宋" w:hAnsi="仿宋" w:eastAsia="仿宋"/>
          <w:sz w:val="32"/>
          <w:szCs w:val="32"/>
        </w:rPr>
        <w:t>2021</w:t>
      </w:r>
      <w:r>
        <w:rPr>
          <w:rFonts w:ascii="仿宋" w:hAnsi="仿宋" w:eastAsia="仿宋"/>
          <w:sz w:val="32"/>
          <w:szCs w:val="32"/>
        </w:rPr>
        <w:t>年</w:t>
      </w:r>
      <w:r>
        <w:rPr>
          <w:rFonts w:hint="eastAsia" w:ascii="仿宋" w:hAnsi="仿宋" w:eastAsia="仿宋"/>
          <w:color w:val="FF0000"/>
          <w:sz w:val="32"/>
          <w:szCs w:val="32"/>
        </w:rPr>
        <w:t>5</w:t>
      </w:r>
      <w:r>
        <w:rPr>
          <w:rFonts w:ascii="仿宋" w:hAnsi="仿宋" w:eastAsia="仿宋"/>
          <w:color w:val="FF0000"/>
          <w:sz w:val="32"/>
          <w:szCs w:val="32"/>
        </w:rPr>
        <w:t>月</w:t>
      </w:r>
      <w:r>
        <w:rPr>
          <w:rFonts w:hint="eastAsia" w:ascii="仿宋" w:hAnsi="仿宋" w:eastAsia="仿宋"/>
          <w:color w:val="FF0000"/>
          <w:sz w:val="32"/>
          <w:szCs w:val="32"/>
        </w:rPr>
        <w:t>1</w:t>
      </w:r>
      <w:r>
        <w:rPr>
          <w:rFonts w:hint="eastAsia" w:ascii="仿宋" w:hAnsi="仿宋" w:eastAsia="仿宋"/>
          <w:color w:val="FF0000"/>
          <w:sz w:val="32"/>
          <w:szCs w:val="32"/>
          <w:lang w:val="en-US" w:eastAsia="zh-CN"/>
        </w:rPr>
        <w:t>3</w:t>
      </w:r>
      <w:r>
        <w:rPr>
          <w:rFonts w:ascii="仿宋" w:hAnsi="仿宋" w:eastAsia="仿宋"/>
          <w:color w:val="FF0000"/>
          <w:sz w:val="32"/>
          <w:szCs w:val="32"/>
        </w:rPr>
        <w:t>日至</w:t>
      </w:r>
      <w:r>
        <w:rPr>
          <w:rFonts w:hint="eastAsia" w:ascii="仿宋" w:hAnsi="仿宋" w:eastAsia="仿宋"/>
          <w:color w:val="FF0000"/>
          <w:sz w:val="32"/>
          <w:szCs w:val="32"/>
        </w:rPr>
        <w:t>2021</w:t>
      </w:r>
      <w:r>
        <w:rPr>
          <w:rFonts w:ascii="仿宋" w:hAnsi="仿宋" w:eastAsia="仿宋"/>
          <w:color w:val="FF0000"/>
          <w:sz w:val="32"/>
          <w:szCs w:val="32"/>
        </w:rPr>
        <w:t>年</w:t>
      </w:r>
      <w:r>
        <w:rPr>
          <w:rFonts w:hint="eastAsia" w:ascii="仿宋" w:hAnsi="仿宋" w:eastAsia="仿宋"/>
          <w:color w:val="FF0000"/>
          <w:sz w:val="32"/>
          <w:szCs w:val="32"/>
        </w:rPr>
        <w:t>5</w:t>
      </w:r>
      <w:r>
        <w:rPr>
          <w:rFonts w:ascii="仿宋" w:hAnsi="仿宋" w:eastAsia="仿宋"/>
          <w:color w:val="FF0000"/>
          <w:sz w:val="32"/>
          <w:szCs w:val="32"/>
        </w:rPr>
        <w:t>月</w:t>
      </w:r>
      <w:r>
        <w:rPr>
          <w:rFonts w:hint="eastAsia" w:ascii="仿宋" w:hAnsi="仿宋" w:eastAsia="仿宋"/>
          <w:color w:val="FF0000"/>
          <w:sz w:val="32"/>
          <w:szCs w:val="32"/>
        </w:rPr>
        <w:t>1</w:t>
      </w:r>
      <w:r>
        <w:rPr>
          <w:rFonts w:hint="eastAsia" w:ascii="仿宋" w:hAnsi="仿宋" w:eastAsia="仿宋"/>
          <w:color w:val="FF0000"/>
          <w:sz w:val="32"/>
          <w:szCs w:val="32"/>
          <w:lang w:val="en-US" w:eastAsia="zh-CN"/>
        </w:rPr>
        <w:t>7</w:t>
      </w:r>
      <w:r>
        <w:rPr>
          <w:rFonts w:ascii="仿宋" w:hAnsi="仿宋" w:eastAsia="仿宋"/>
          <w:color w:val="FF0000"/>
          <w:sz w:val="32"/>
          <w:szCs w:val="32"/>
        </w:rPr>
        <w:t>日</w:t>
      </w:r>
      <w:r>
        <w:rPr>
          <w:rFonts w:hint="eastAsia" w:ascii="仿宋" w:hAnsi="仿宋" w:eastAsia="仿宋"/>
          <w:sz w:val="32"/>
          <w:szCs w:val="32"/>
        </w:rPr>
        <w:t>17:30</w:t>
      </w:r>
      <w:r>
        <w:rPr>
          <w:rFonts w:ascii="仿宋" w:hAnsi="仿宋" w:eastAsia="仿宋"/>
          <w:sz w:val="32"/>
          <w:szCs w:val="32"/>
        </w:rPr>
        <w:t xml:space="preserve"> 时</w:t>
      </w:r>
      <w:r>
        <w:rPr>
          <w:rFonts w:hint="eastAsia" w:ascii="仿宋" w:hAnsi="仿宋" w:eastAsia="仿宋"/>
          <w:sz w:val="32"/>
          <w:szCs w:val="32"/>
        </w:rPr>
        <w:t>（北京时间，下同）</w:t>
      </w:r>
      <w:r>
        <w:rPr>
          <w:rFonts w:ascii="仿宋" w:hAnsi="仿宋" w:eastAsia="仿宋"/>
          <w:sz w:val="32"/>
          <w:szCs w:val="32"/>
        </w:rPr>
        <w:t>，</w:t>
      </w:r>
      <w:r>
        <w:rPr>
          <w:rFonts w:hint="eastAsia" w:ascii="仿宋" w:hAnsi="仿宋" w:eastAsia="仿宋"/>
          <w:sz w:val="32"/>
          <w:szCs w:val="32"/>
        </w:rPr>
        <w:t>自行</w:t>
      </w:r>
      <w:r>
        <w:rPr>
          <w:rFonts w:ascii="仿宋" w:hAnsi="仿宋" w:eastAsia="仿宋"/>
          <w:sz w:val="32"/>
          <w:szCs w:val="32"/>
        </w:rPr>
        <w:t>在</w:t>
      </w:r>
      <w:r>
        <w:rPr>
          <w:rFonts w:hint="eastAsia" w:ascii="仿宋" w:hAnsi="仿宋" w:eastAsia="仿宋"/>
          <w:sz w:val="32"/>
          <w:szCs w:val="32"/>
        </w:rPr>
        <w:t>昆明信息港网站（www.kunming.cn）下载本项目的</w:t>
      </w:r>
      <w:r>
        <w:rPr>
          <w:rFonts w:ascii="仿宋" w:hAnsi="仿宋" w:eastAsia="仿宋"/>
          <w:sz w:val="32"/>
          <w:szCs w:val="32"/>
        </w:rPr>
        <w:t>竞争性磋商文件</w:t>
      </w:r>
      <w:r>
        <w:rPr>
          <w:rFonts w:hint="eastAsia" w:ascii="仿宋" w:hAnsi="仿宋" w:eastAsia="仿宋"/>
          <w:sz w:val="32"/>
          <w:szCs w:val="32"/>
        </w:rPr>
        <w:t>，此为获取竞争性磋商文件的唯一方式</w:t>
      </w:r>
      <w:r>
        <w:rPr>
          <w:rFonts w:ascii="仿宋" w:hAnsi="仿宋" w:eastAsia="仿宋"/>
          <w:sz w:val="32"/>
          <w:szCs w:val="32"/>
        </w:rPr>
        <w:t>。无论供应商下载与否，均视为已知晓所有磋商内容。</w:t>
      </w:r>
    </w:p>
    <w:p>
      <w:pPr>
        <w:ind w:firstLine="643" w:firstLineChars="200"/>
        <w:rPr>
          <w:rFonts w:ascii="仿宋" w:hAnsi="仿宋" w:eastAsia="仿宋"/>
          <w:b/>
          <w:sz w:val="32"/>
          <w:szCs w:val="32"/>
        </w:rPr>
      </w:pPr>
      <w:bookmarkStart w:id="12" w:name="_Toc21505383"/>
      <w:bookmarkStart w:id="13" w:name="_Toc9178511"/>
      <w:bookmarkStart w:id="14" w:name="_Toc25598446"/>
      <w:bookmarkStart w:id="15" w:name="_Toc300677991"/>
      <w:bookmarkStart w:id="16" w:name="_Toc507576618"/>
      <w:bookmarkStart w:id="17" w:name="_Toc507994341"/>
      <w:bookmarkStart w:id="18" w:name="_Toc507598608"/>
      <w:r>
        <w:rPr>
          <w:rFonts w:hint="eastAsia" w:ascii="仿宋" w:hAnsi="仿宋" w:eastAsia="仿宋"/>
          <w:b/>
          <w:sz w:val="32"/>
          <w:szCs w:val="32"/>
        </w:rPr>
        <w:t>五、</w:t>
      </w:r>
      <w:r>
        <w:rPr>
          <w:rFonts w:ascii="仿宋" w:hAnsi="仿宋" w:eastAsia="仿宋"/>
          <w:b/>
          <w:sz w:val="32"/>
          <w:szCs w:val="32"/>
        </w:rPr>
        <w:t>响应文件的递交</w:t>
      </w:r>
      <w:bookmarkEnd w:id="12"/>
      <w:bookmarkEnd w:id="13"/>
      <w:bookmarkEnd w:id="14"/>
      <w:bookmarkEnd w:id="15"/>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递交响应文件的截止时间（即：投标截止时间，下同）及</w:t>
      </w:r>
      <w:r>
        <w:rPr>
          <w:rFonts w:hint="eastAsia" w:ascii="仿宋" w:hAnsi="仿宋" w:eastAsia="仿宋"/>
          <w:sz w:val="32"/>
          <w:szCs w:val="32"/>
        </w:rPr>
        <w:t>谈判</w:t>
      </w:r>
      <w:r>
        <w:rPr>
          <w:rFonts w:ascii="仿宋" w:hAnsi="仿宋" w:eastAsia="仿宋"/>
          <w:sz w:val="32"/>
          <w:szCs w:val="32"/>
        </w:rPr>
        <w:t>时间为</w:t>
      </w:r>
      <w:r>
        <w:rPr>
          <w:rFonts w:hint="eastAsia" w:ascii="仿宋" w:hAnsi="仿宋" w:eastAsia="仿宋"/>
          <w:sz w:val="32"/>
          <w:szCs w:val="32"/>
        </w:rPr>
        <w:t>2021</w:t>
      </w:r>
      <w:r>
        <w:rPr>
          <w:rFonts w:ascii="仿宋" w:hAnsi="仿宋" w:eastAsia="仿宋"/>
          <w:sz w:val="32"/>
          <w:szCs w:val="32"/>
        </w:rPr>
        <w:t>年</w:t>
      </w:r>
      <w:r>
        <w:rPr>
          <w:rFonts w:hint="eastAsia" w:ascii="仿宋" w:hAnsi="仿宋" w:eastAsia="仿宋"/>
          <w:sz w:val="32"/>
          <w:szCs w:val="32"/>
        </w:rPr>
        <w:t>5</w:t>
      </w:r>
      <w:r>
        <w:rPr>
          <w:rFonts w:ascii="仿宋" w:hAnsi="仿宋" w:eastAsia="仿宋"/>
          <w:sz w:val="32"/>
          <w:szCs w:val="32"/>
        </w:rPr>
        <w:t>月</w:t>
      </w:r>
      <w:r>
        <w:rPr>
          <w:rFonts w:hint="eastAsia" w:ascii="仿宋" w:hAnsi="仿宋" w:eastAsia="仿宋"/>
          <w:color w:val="FF0000"/>
          <w:sz w:val="32"/>
          <w:szCs w:val="32"/>
        </w:rPr>
        <w:t>1</w:t>
      </w:r>
      <w:r>
        <w:rPr>
          <w:rFonts w:hint="eastAsia" w:ascii="仿宋" w:hAnsi="仿宋" w:eastAsia="仿宋"/>
          <w:color w:val="FF0000"/>
          <w:sz w:val="32"/>
          <w:szCs w:val="32"/>
          <w:lang w:val="en-US" w:eastAsia="zh-CN"/>
        </w:rPr>
        <w:t>8</w:t>
      </w:r>
      <w:r>
        <w:rPr>
          <w:rFonts w:ascii="仿宋" w:hAnsi="仿宋" w:eastAsia="仿宋"/>
          <w:sz w:val="32"/>
          <w:szCs w:val="32"/>
        </w:rPr>
        <w:t>日</w:t>
      </w:r>
      <w:r>
        <w:rPr>
          <w:rFonts w:hint="eastAsia" w:ascii="仿宋" w:hAnsi="仿宋" w:eastAsia="仿宋"/>
          <w:sz w:val="32"/>
          <w:szCs w:val="32"/>
        </w:rPr>
        <w:t>15</w:t>
      </w:r>
      <w:r>
        <w:rPr>
          <w:rFonts w:ascii="仿宋" w:hAnsi="仿宋" w:eastAsia="仿宋"/>
          <w:sz w:val="32"/>
          <w:szCs w:val="32"/>
        </w:rPr>
        <w:t xml:space="preserve">时 </w:t>
      </w:r>
      <w:r>
        <w:rPr>
          <w:rFonts w:hint="eastAsia" w:ascii="仿宋" w:hAnsi="仿宋" w:eastAsia="仿宋"/>
          <w:sz w:val="32"/>
          <w:szCs w:val="32"/>
        </w:rPr>
        <w:t>30</w:t>
      </w:r>
      <w:r>
        <w:rPr>
          <w:rFonts w:ascii="仿宋" w:hAnsi="仿宋" w:eastAsia="仿宋"/>
          <w:sz w:val="32"/>
          <w:szCs w:val="32"/>
        </w:rPr>
        <w:t>分，地点为</w:t>
      </w:r>
      <w:r>
        <w:rPr>
          <w:rFonts w:hint="eastAsia" w:ascii="仿宋" w:hAnsi="仿宋" w:eastAsia="仿宋"/>
          <w:sz w:val="32"/>
          <w:szCs w:val="32"/>
        </w:rPr>
        <w:t>昆明市丹霞路198号昆明市新闻中心8楼802室</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逾期送达的</w:t>
      </w:r>
      <w:r>
        <w:rPr>
          <w:rFonts w:hint="eastAsia" w:ascii="仿宋" w:hAnsi="仿宋" w:eastAsia="仿宋"/>
          <w:sz w:val="32"/>
          <w:szCs w:val="32"/>
        </w:rPr>
        <w:t>、</w:t>
      </w:r>
      <w:r>
        <w:rPr>
          <w:rFonts w:ascii="仿宋" w:hAnsi="仿宋" w:eastAsia="仿宋"/>
          <w:sz w:val="32"/>
          <w:szCs w:val="32"/>
        </w:rPr>
        <w:t>未送达指定地点或</w:t>
      </w:r>
      <w:r>
        <w:rPr>
          <w:rFonts w:hint="eastAsia" w:ascii="仿宋" w:hAnsi="仿宋" w:eastAsia="仿宋"/>
          <w:sz w:val="32"/>
          <w:szCs w:val="32"/>
        </w:rPr>
        <w:t>未</w:t>
      </w:r>
      <w:r>
        <w:rPr>
          <w:rFonts w:ascii="仿宋" w:hAnsi="仿宋" w:eastAsia="仿宋"/>
          <w:sz w:val="32"/>
          <w:szCs w:val="32"/>
        </w:rPr>
        <w:t>按照竞争性</w:t>
      </w:r>
      <w:r>
        <w:rPr>
          <w:rFonts w:hint="eastAsia" w:ascii="仿宋" w:hAnsi="仿宋" w:eastAsia="仿宋"/>
          <w:sz w:val="32"/>
          <w:szCs w:val="32"/>
        </w:rPr>
        <w:t>磋商</w:t>
      </w:r>
      <w:r>
        <w:rPr>
          <w:rFonts w:ascii="仿宋" w:hAnsi="仿宋" w:eastAsia="仿宋"/>
          <w:sz w:val="32"/>
          <w:szCs w:val="32"/>
        </w:rPr>
        <w:t>文件</w:t>
      </w:r>
      <w:r>
        <w:rPr>
          <w:rFonts w:hint="eastAsia" w:ascii="仿宋" w:hAnsi="仿宋" w:eastAsia="仿宋"/>
          <w:sz w:val="32"/>
          <w:szCs w:val="32"/>
        </w:rPr>
        <w:t>规定</w:t>
      </w:r>
      <w:r>
        <w:rPr>
          <w:rFonts w:ascii="仿宋" w:hAnsi="仿宋" w:eastAsia="仿宋"/>
          <w:sz w:val="32"/>
          <w:szCs w:val="32"/>
        </w:rPr>
        <w:t>密封的响应文件，</w:t>
      </w:r>
      <w:r>
        <w:rPr>
          <w:rFonts w:hint="eastAsia" w:ascii="仿宋" w:hAnsi="仿宋" w:eastAsia="仿宋"/>
          <w:sz w:val="32"/>
          <w:szCs w:val="32"/>
        </w:rPr>
        <w:t>采购</w:t>
      </w:r>
      <w:r>
        <w:rPr>
          <w:rFonts w:ascii="仿宋" w:hAnsi="仿宋" w:eastAsia="仿宋"/>
          <w:sz w:val="32"/>
          <w:szCs w:val="32"/>
        </w:rPr>
        <w:t>人将予以拒收。</w:t>
      </w:r>
    </w:p>
    <w:bookmarkEnd w:id="16"/>
    <w:bookmarkEnd w:id="17"/>
    <w:bookmarkEnd w:id="18"/>
    <w:p>
      <w:pPr>
        <w:ind w:firstLine="640" w:firstLineChars="200"/>
        <w:rPr>
          <w:rFonts w:ascii="仿宋" w:hAnsi="仿宋" w:eastAsia="仿宋"/>
          <w:sz w:val="32"/>
          <w:szCs w:val="32"/>
        </w:rPr>
      </w:pPr>
      <w:r>
        <w:rPr>
          <w:rFonts w:hint="eastAsia" w:ascii="仿宋" w:hAnsi="仿宋" w:eastAsia="仿宋"/>
          <w:sz w:val="32"/>
          <w:szCs w:val="32"/>
        </w:rPr>
        <w:t>联系人：张老师     电  话：</w:t>
      </w:r>
      <w:r>
        <w:rPr>
          <w:rFonts w:ascii="仿宋" w:hAnsi="仿宋" w:eastAsia="仿宋"/>
          <w:sz w:val="32"/>
          <w:szCs w:val="32"/>
        </w:rPr>
        <w:t>18669015411</w:t>
      </w:r>
      <w:r>
        <w:rPr>
          <w:rFonts w:ascii="仿宋" w:hAnsi="仿宋" w:eastAsia="仿宋"/>
          <w:sz w:val="32"/>
          <w:szCs w:val="32"/>
        </w:rPr>
        <w:br w:type="page"/>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第二章 磋商响应文件</w:t>
      </w:r>
    </w:p>
    <w:p>
      <w:pPr>
        <w:ind w:firstLine="640" w:firstLineChars="200"/>
        <w:rPr>
          <w:rFonts w:ascii="仿宋" w:hAnsi="仿宋" w:eastAsia="仿宋"/>
          <w:sz w:val="32"/>
          <w:szCs w:val="32"/>
        </w:rPr>
      </w:pPr>
      <w:r>
        <w:rPr>
          <w:rFonts w:hint="eastAsia" w:ascii="仿宋" w:hAnsi="仿宋" w:eastAsia="仿宋"/>
          <w:sz w:val="32"/>
          <w:szCs w:val="32"/>
        </w:rPr>
        <w:t>一、磋商响应</w:t>
      </w:r>
      <w:r>
        <w:rPr>
          <w:rFonts w:ascii="仿宋" w:hAnsi="仿宋" w:eastAsia="仿宋"/>
          <w:sz w:val="32"/>
          <w:szCs w:val="32"/>
        </w:rPr>
        <w:t>文件主要包括以下部分：</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3.法定代表人身份证明书</w:t>
      </w:r>
      <w:r>
        <w:rPr>
          <w:rFonts w:hint="eastAsia" w:ascii="仿宋" w:hAnsi="仿宋" w:eastAsia="仿宋" w:cs="宋体"/>
          <w:kern w:val="0"/>
          <w:sz w:val="32"/>
          <w:szCs w:val="32"/>
        </w:rPr>
        <w:t>（格式见附件3）</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r>
        <w:rPr>
          <w:rFonts w:hint="eastAsia" w:ascii="仿宋" w:hAnsi="仿宋" w:eastAsia="仿宋" w:cs="宋体"/>
          <w:kern w:val="0"/>
          <w:sz w:val="32"/>
          <w:szCs w:val="32"/>
        </w:rPr>
        <w:t>（格式见附件4）</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r>
        <w:rPr>
          <w:rFonts w:hint="eastAsia" w:ascii="仿宋" w:hAnsi="仿宋" w:eastAsia="仿宋" w:cs="宋体"/>
          <w:kern w:val="0"/>
          <w:sz w:val="32"/>
          <w:szCs w:val="32"/>
        </w:rPr>
        <w:t>（格式见附件5）</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6.类似业绩一览表</w:t>
      </w:r>
      <w:r>
        <w:rPr>
          <w:rFonts w:hint="eastAsia" w:ascii="仿宋" w:hAnsi="仿宋" w:eastAsia="仿宋" w:cs="宋体"/>
          <w:kern w:val="0"/>
          <w:sz w:val="32"/>
          <w:szCs w:val="32"/>
        </w:rPr>
        <w:t>（格式见附件6）及业绩证明文件</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r>
        <w:rPr>
          <w:rFonts w:hint="eastAsia" w:ascii="仿宋" w:hAnsi="仿宋" w:eastAsia="仿宋" w:cs="宋体"/>
          <w:kern w:val="0"/>
          <w:sz w:val="32"/>
          <w:szCs w:val="32"/>
        </w:rPr>
        <w:t>（格式见附件7）</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r>
        <w:rPr>
          <w:rFonts w:hint="eastAsia" w:ascii="仿宋" w:hAnsi="仿宋" w:eastAsia="仿宋" w:cs="宋体"/>
          <w:kern w:val="0"/>
          <w:sz w:val="32"/>
          <w:szCs w:val="32"/>
        </w:rPr>
        <w:t>（格式见附件8）</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r>
        <w:rPr>
          <w:rFonts w:hint="eastAsia" w:ascii="仿宋" w:hAnsi="仿宋" w:eastAsia="仿宋" w:cs="宋体"/>
          <w:kern w:val="0"/>
          <w:sz w:val="32"/>
          <w:szCs w:val="32"/>
        </w:rPr>
        <w:t>（附件9）</w:t>
      </w:r>
    </w:p>
    <w:p>
      <w:pPr>
        <w:widowControl/>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供应商应按本磋商文件附件中提供的格式完整地填写谈判响应文件，没有提供格式的可以自行设计。</w:t>
      </w:r>
    </w:p>
    <w:p>
      <w:pPr>
        <w:widowControl/>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二、磋商响应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廉政自律承诺书（附件9）要求一式四份，响应文件正、副本中各装订一份，单独提交一份由采购人纪检监察部门备案，乙方持有一份。</w:t>
      </w:r>
    </w:p>
    <w:p>
      <w:pPr>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三、相关要求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供应商应依据磋商文件的要求及有关资料，按国家或行业现行技术经济标准、定额及规范，自行测算出满足招标要求的投标服务的竞争性报价。报价应考虑市场风险、政策性风险、汇率风险等因素，并能保证供应商完成履行合同所需的全部工作。</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 xml:space="preserve">第三章 </w:t>
      </w:r>
      <w:r>
        <w:rPr>
          <w:rFonts w:asciiTheme="minorEastAsia" w:hAnsiTheme="minorEastAsia" w:eastAsiaTheme="minorEastAsia"/>
          <w:sz w:val="36"/>
          <w:szCs w:val="36"/>
        </w:rPr>
        <w:t>竞争性</w:t>
      </w:r>
      <w:r>
        <w:rPr>
          <w:rFonts w:hint="eastAsia" w:asciiTheme="minorEastAsia" w:hAnsiTheme="minorEastAsia" w:eastAsiaTheme="minorEastAsia"/>
          <w:sz w:val="36"/>
          <w:szCs w:val="36"/>
        </w:rPr>
        <w:t>磋商</w:t>
      </w:r>
      <w:r>
        <w:rPr>
          <w:rFonts w:asciiTheme="minorEastAsia" w:hAnsiTheme="minorEastAsia" w:eastAsiaTheme="minorEastAsia"/>
          <w:sz w:val="36"/>
          <w:szCs w:val="36"/>
        </w:rPr>
        <w:t>流程</w:t>
      </w:r>
    </w:p>
    <w:p>
      <w:pPr>
        <w:ind w:firstLine="640" w:firstLineChars="200"/>
        <w:rPr>
          <w:rFonts w:ascii="仿宋" w:hAnsi="仿宋" w:eastAsia="仿宋"/>
          <w:sz w:val="32"/>
          <w:szCs w:val="32"/>
        </w:rPr>
      </w:pPr>
      <w:r>
        <w:rPr>
          <w:rFonts w:hint="eastAsia" w:ascii="仿宋" w:hAnsi="仿宋" w:eastAsia="仿宋"/>
          <w:sz w:val="32"/>
          <w:szCs w:val="32"/>
        </w:rPr>
        <w:t>一、</w:t>
      </w:r>
      <w:bookmarkStart w:id="36" w:name="_GoBack"/>
      <w:r>
        <w:rPr>
          <w:rFonts w:hint="eastAsia" w:ascii="仿宋" w:hAnsi="仿宋" w:eastAsia="仿宋"/>
          <w:sz w:val="32"/>
          <w:szCs w:val="32"/>
        </w:rPr>
        <w:t>磋商</w:t>
      </w:r>
      <w:r>
        <w:rPr>
          <w:rFonts w:ascii="仿宋" w:hAnsi="仿宋" w:eastAsia="仿宋"/>
          <w:sz w:val="32"/>
          <w:szCs w:val="32"/>
        </w:rPr>
        <w:t>时间：20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5</w:t>
      </w:r>
      <w:r>
        <w:rPr>
          <w:rFonts w:ascii="仿宋" w:hAnsi="仿宋" w:eastAsia="仿宋"/>
          <w:sz w:val="32"/>
          <w:szCs w:val="32"/>
        </w:rPr>
        <w:t>月</w:t>
      </w:r>
      <w:r>
        <w:rPr>
          <w:rFonts w:hint="eastAsia" w:ascii="仿宋" w:hAnsi="仿宋" w:eastAsia="仿宋"/>
          <w:color w:val="FF0000"/>
          <w:sz w:val="32"/>
          <w:szCs w:val="32"/>
        </w:rPr>
        <w:t>1</w:t>
      </w:r>
      <w:r>
        <w:rPr>
          <w:rFonts w:hint="eastAsia" w:ascii="仿宋" w:hAnsi="仿宋" w:eastAsia="仿宋"/>
          <w:color w:val="FF0000"/>
          <w:sz w:val="32"/>
          <w:szCs w:val="32"/>
          <w:lang w:val="en-US" w:eastAsia="zh-CN"/>
        </w:rPr>
        <w:t>8</w:t>
      </w:r>
      <w:r>
        <w:rPr>
          <w:rFonts w:ascii="仿宋" w:hAnsi="仿宋" w:eastAsia="仿宋"/>
          <w:sz w:val="32"/>
          <w:szCs w:val="32"/>
        </w:rPr>
        <w:t>日</w:t>
      </w: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0。</w:t>
      </w:r>
      <w:bookmarkEnd w:id="36"/>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二、磋商</w:t>
      </w:r>
      <w:r>
        <w:rPr>
          <w:rFonts w:ascii="仿宋" w:hAnsi="仿宋" w:eastAsia="仿宋"/>
          <w:sz w:val="32"/>
          <w:szCs w:val="32"/>
        </w:rPr>
        <w:t>地点：</w:t>
      </w:r>
      <w:r>
        <w:rPr>
          <w:rFonts w:hint="eastAsia" w:ascii="仿宋" w:hAnsi="仿宋" w:eastAsia="仿宋" w:cs="仿宋_GB2312"/>
          <w:kern w:val="0"/>
          <w:sz w:val="32"/>
          <w:szCs w:val="32"/>
        </w:rPr>
        <w:t>昆明市丹霞路198号昆明市新闻中心8楼802室</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磋商方式：</w:t>
      </w:r>
      <w:r>
        <w:rPr>
          <w:rFonts w:hint="eastAsia" w:ascii="仿宋" w:hAnsi="仿宋" w:eastAsia="仿宋"/>
          <w:sz w:val="32"/>
          <w:szCs w:val="32"/>
        </w:rPr>
        <w:t>有意参与磋商的</w:t>
      </w:r>
      <w:r>
        <w:rPr>
          <w:rFonts w:ascii="仿宋" w:hAnsi="仿宋" w:eastAsia="仿宋"/>
          <w:sz w:val="32"/>
          <w:szCs w:val="32"/>
        </w:rPr>
        <w:t>供应商派出代表提前10分钟到场递交磋商文件，并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原件、</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r>
        <w:rPr>
          <w:rFonts w:ascii="仿宋" w:hAnsi="仿宋" w:eastAsia="仿宋"/>
          <w:sz w:val="32"/>
          <w:szCs w:val="32"/>
        </w:rPr>
        <w:t>，然后采取抽签确定磋商顺序。磋商小组按顺序对每个供应商单独进行磋商。</w:t>
      </w:r>
    </w:p>
    <w:p>
      <w:pPr>
        <w:ind w:firstLine="640" w:firstLineChars="200"/>
        <w:rPr>
          <w:rFonts w:ascii="仿宋" w:hAnsi="仿宋" w:eastAsia="仿宋"/>
          <w:sz w:val="32"/>
          <w:szCs w:val="32"/>
        </w:rPr>
      </w:pPr>
      <w:r>
        <w:rPr>
          <w:rFonts w:ascii="仿宋" w:hAnsi="仿宋" w:eastAsia="仿宋"/>
          <w:sz w:val="32"/>
          <w:szCs w:val="32"/>
        </w:rPr>
        <w:t>单独磋商时先由供应商代表陈述</w:t>
      </w:r>
      <w:r>
        <w:rPr>
          <w:rFonts w:hint="eastAsia" w:ascii="仿宋" w:hAnsi="仿宋" w:eastAsia="仿宋"/>
          <w:sz w:val="32"/>
          <w:szCs w:val="32"/>
        </w:rPr>
        <w:t>类似业绩</w:t>
      </w:r>
      <w:r>
        <w:rPr>
          <w:rFonts w:ascii="仿宋" w:hAnsi="仿宋" w:eastAsia="仿宋"/>
          <w:sz w:val="32"/>
          <w:szCs w:val="32"/>
        </w:rPr>
        <w:t>，时间在10分钟以内，然后磋商小组与供应商进行磋商。所有实质性响应的供应商在磋商小组规定时间内提交最后报价。</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成交原则：</w:t>
      </w:r>
      <w:r>
        <w:rPr>
          <w:rFonts w:hint="eastAsia" w:ascii="仿宋" w:hAnsi="仿宋" w:eastAsia="仿宋"/>
          <w:sz w:val="32"/>
          <w:szCs w:val="32"/>
        </w:rPr>
        <w:t>谈判小</w:t>
      </w:r>
      <w:r>
        <w:rPr>
          <w:rFonts w:ascii="仿宋" w:hAnsi="仿宋" w:eastAsia="仿宋"/>
          <w:sz w:val="32"/>
          <w:szCs w:val="32"/>
        </w:rPr>
        <w:t>组按照项目供应商的</w:t>
      </w:r>
      <w:r>
        <w:rPr>
          <w:rFonts w:hint="eastAsia" w:ascii="仿宋" w:hAnsi="仿宋" w:eastAsia="仿宋"/>
          <w:sz w:val="32"/>
          <w:szCs w:val="32"/>
        </w:rPr>
        <w:t>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w:t>
      </w:r>
      <w:r>
        <w:rPr>
          <w:rFonts w:hint="eastAsia" w:ascii="仿宋" w:hAnsi="仿宋" w:eastAsia="仿宋"/>
          <w:sz w:val="32"/>
          <w:szCs w:val="32"/>
        </w:rPr>
        <w:t>成交</w:t>
      </w:r>
      <w:r>
        <w:rPr>
          <w:rFonts w:ascii="仿宋" w:hAnsi="仿宋" w:eastAsia="仿宋"/>
          <w:sz w:val="32"/>
          <w:szCs w:val="32"/>
        </w:rPr>
        <w:t>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bookmarkStart w:id="19" w:name="_Toc485137803"/>
      <w:r>
        <w:rPr>
          <w:rFonts w:hint="eastAsia" w:ascii="仿宋" w:hAnsi="仿宋" w:eastAsia="仿宋"/>
          <w:sz w:val="32"/>
          <w:szCs w:val="32"/>
        </w:rPr>
        <w:t>五、磋商</w:t>
      </w:r>
      <w:r>
        <w:rPr>
          <w:rFonts w:ascii="仿宋" w:hAnsi="仿宋" w:eastAsia="仿宋"/>
          <w:sz w:val="32"/>
          <w:szCs w:val="32"/>
        </w:rPr>
        <w:t>程序及方法</w:t>
      </w:r>
      <w:bookmarkEnd w:id="19"/>
    </w:p>
    <w:p>
      <w:pPr>
        <w:ind w:firstLine="640" w:firstLineChars="200"/>
        <w:rPr>
          <w:rFonts w:ascii="仿宋" w:hAnsi="仿宋" w:eastAsia="仿宋"/>
          <w:sz w:val="32"/>
          <w:szCs w:val="32"/>
        </w:rPr>
      </w:pPr>
      <w:r>
        <w:rPr>
          <w:rFonts w:hint="eastAsia" w:ascii="仿宋" w:hAnsi="仿宋" w:eastAsia="仿宋"/>
          <w:sz w:val="32"/>
          <w:szCs w:val="32"/>
        </w:rPr>
        <w:t>1.磋商</w:t>
      </w:r>
      <w:r>
        <w:rPr>
          <w:rFonts w:ascii="仿宋" w:hAnsi="仿宋" w:eastAsia="仿宋"/>
          <w:sz w:val="32"/>
          <w:szCs w:val="32"/>
        </w:rPr>
        <w:t>小组对各供应商的资格条件、响应文件的有效性、完整性和响应程度进行审查。各供应商只有在完全符合要求的前提下，才能参与正式</w:t>
      </w:r>
      <w:r>
        <w:rPr>
          <w:rFonts w:hint="eastAsia" w:ascii="仿宋" w:hAnsi="仿宋" w:eastAsia="仿宋"/>
          <w:sz w:val="32"/>
          <w:szCs w:val="32"/>
        </w:rPr>
        <w:t>磋商</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.1资格性检查。依据竞争性</w:t>
      </w:r>
      <w:r>
        <w:rPr>
          <w:rFonts w:hint="eastAsia" w:ascii="仿宋" w:hAnsi="仿宋" w:eastAsia="仿宋"/>
          <w:sz w:val="32"/>
          <w:szCs w:val="32"/>
        </w:rPr>
        <w:t>磋商</w:t>
      </w:r>
      <w:r>
        <w:rPr>
          <w:rFonts w:ascii="仿宋" w:hAnsi="仿宋" w:eastAsia="仿宋"/>
          <w:sz w:val="32"/>
          <w:szCs w:val="32"/>
        </w:rPr>
        <w:t>文件</w:t>
      </w:r>
      <w:r>
        <w:rPr>
          <w:rFonts w:hint="eastAsia" w:ascii="仿宋" w:hAnsi="仿宋" w:eastAsia="仿宋"/>
          <w:sz w:val="32"/>
          <w:szCs w:val="32"/>
        </w:rPr>
        <w:t>“供应商资格要求”</w:t>
      </w:r>
      <w:r>
        <w:rPr>
          <w:rFonts w:ascii="仿宋" w:hAnsi="仿宋" w:eastAsia="仿宋"/>
          <w:sz w:val="32"/>
          <w:szCs w:val="32"/>
        </w:rPr>
        <w:t>的规定，对响应文件中的资格证明等进行审查，以确定供应商是否具备</w:t>
      </w:r>
      <w:r>
        <w:rPr>
          <w:rFonts w:hint="eastAsia" w:ascii="仿宋" w:hAnsi="仿宋" w:eastAsia="仿宋"/>
          <w:sz w:val="32"/>
          <w:szCs w:val="32"/>
        </w:rPr>
        <w:t>磋商</w:t>
      </w:r>
      <w:r>
        <w:rPr>
          <w:rFonts w:ascii="仿宋" w:hAnsi="仿宋" w:eastAsia="仿宋"/>
          <w:sz w:val="32"/>
          <w:szCs w:val="32"/>
        </w:rPr>
        <w:t>资格。</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.2符合性检查。依据竞争性</w:t>
      </w:r>
      <w:r>
        <w:rPr>
          <w:rFonts w:hint="eastAsia" w:ascii="仿宋" w:hAnsi="仿宋" w:eastAsia="仿宋"/>
          <w:sz w:val="32"/>
          <w:szCs w:val="32"/>
        </w:rPr>
        <w:t>磋商</w:t>
      </w:r>
      <w:r>
        <w:rPr>
          <w:rFonts w:ascii="仿宋" w:hAnsi="仿宋" w:eastAsia="仿宋"/>
          <w:sz w:val="32"/>
          <w:szCs w:val="32"/>
        </w:rPr>
        <w:t>文件的规定，从响应文件的有效性、完整性和对竞争性</w:t>
      </w:r>
      <w:r>
        <w:rPr>
          <w:rFonts w:hint="eastAsia" w:ascii="仿宋" w:hAnsi="仿宋" w:eastAsia="仿宋"/>
          <w:sz w:val="32"/>
          <w:szCs w:val="32"/>
        </w:rPr>
        <w:t>磋商</w:t>
      </w:r>
      <w:r>
        <w:rPr>
          <w:rFonts w:ascii="仿宋" w:hAnsi="仿宋" w:eastAsia="仿宋"/>
          <w:sz w:val="32"/>
          <w:szCs w:val="32"/>
        </w:rPr>
        <w:t>文件的响应程度进行审查，以确定是否对竞争性</w:t>
      </w:r>
      <w:r>
        <w:rPr>
          <w:rFonts w:hint="eastAsia" w:ascii="仿宋" w:hAnsi="仿宋" w:eastAsia="仿宋"/>
          <w:sz w:val="32"/>
          <w:szCs w:val="32"/>
        </w:rPr>
        <w:t>磋商</w:t>
      </w:r>
      <w:r>
        <w:rPr>
          <w:rFonts w:ascii="仿宋" w:hAnsi="仿宋" w:eastAsia="仿宋"/>
          <w:sz w:val="32"/>
          <w:szCs w:val="32"/>
        </w:rPr>
        <w:t>文件的实质性要求作出响应。</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澄清有关问题。</w:t>
      </w:r>
      <w:r>
        <w:rPr>
          <w:rFonts w:hint="eastAsia" w:ascii="仿宋" w:hAnsi="仿宋" w:eastAsia="仿宋"/>
          <w:sz w:val="32"/>
          <w:szCs w:val="32"/>
        </w:rPr>
        <w:t>磋商</w:t>
      </w:r>
      <w:r>
        <w:rPr>
          <w:rFonts w:ascii="仿宋" w:hAnsi="仿宋" w:eastAsia="仿宋"/>
          <w:sz w:val="32"/>
          <w:szCs w:val="32"/>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hint="eastAsia" w:ascii="仿宋" w:hAnsi="仿宋" w:eastAsia="仿宋"/>
          <w:sz w:val="32"/>
          <w:szCs w:val="32"/>
        </w:rPr>
        <w:t>3.磋商</w:t>
      </w:r>
      <w:r>
        <w:rPr>
          <w:rFonts w:ascii="仿宋" w:hAnsi="仿宋" w:eastAsia="仿宋"/>
          <w:sz w:val="32"/>
          <w:szCs w:val="32"/>
        </w:rPr>
        <w:t>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hint="eastAsia" w:ascii="仿宋" w:hAnsi="仿宋" w:eastAsia="仿宋"/>
          <w:sz w:val="32"/>
          <w:szCs w:val="32"/>
        </w:rPr>
        <w:t>4.磋商</w:t>
      </w:r>
      <w:r>
        <w:rPr>
          <w:rFonts w:ascii="仿宋" w:hAnsi="仿宋" w:eastAsia="仿宋"/>
          <w:sz w:val="32"/>
          <w:szCs w:val="32"/>
        </w:rPr>
        <w:t>小组采用综合评</w:t>
      </w:r>
      <w:r>
        <w:rPr>
          <w:rFonts w:hint="eastAsia" w:ascii="仿宋" w:hAnsi="仿宋" w:eastAsia="仿宋"/>
          <w:sz w:val="32"/>
          <w:szCs w:val="32"/>
        </w:rPr>
        <w:t>审</w:t>
      </w:r>
      <w:r>
        <w:rPr>
          <w:rFonts w:ascii="仿宋" w:hAnsi="仿宋" w:eastAsia="仿宋"/>
          <w:sz w:val="32"/>
          <w:szCs w:val="32"/>
        </w:rPr>
        <w:t>法对供应商的响应文件进行综合评分。综合评</w:t>
      </w:r>
      <w:r>
        <w:rPr>
          <w:rFonts w:hint="eastAsia" w:ascii="仿宋" w:hAnsi="仿宋" w:eastAsia="仿宋"/>
          <w:sz w:val="32"/>
          <w:szCs w:val="32"/>
        </w:rPr>
        <w:t>审</w:t>
      </w:r>
      <w:r>
        <w:rPr>
          <w:rFonts w:ascii="仿宋" w:hAnsi="仿宋" w:eastAsia="仿宋"/>
          <w:sz w:val="32"/>
          <w:szCs w:val="32"/>
        </w:rPr>
        <w:t>法，是指响应文件满足竞争性</w:t>
      </w:r>
      <w:r>
        <w:rPr>
          <w:rFonts w:hint="eastAsia" w:ascii="仿宋" w:hAnsi="仿宋" w:eastAsia="仿宋"/>
          <w:sz w:val="32"/>
          <w:szCs w:val="32"/>
        </w:rPr>
        <w:t>磋商</w:t>
      </w:r>
      <w:r>
        <w:rPr>
          <w:rFonts w:ascii="仿宋" w:hAnsi="仿宋" w:eastAsia="仿宋"/>
          <w:sz w:val="32"/>
          <w:szCs w:val="32"/>
        </w:rPr>
        <w:t>文件全部实质性要求且按照评审因素的量化指标评审得分最高的供应商为成交候选供应商的评审方法。供应商总得分为</w:t>
      </w:r>
      <w:r>
        <w:rPr>
          <w:rFonts w:hint="eastAsia" w:ascii="仿宋" w:hAnsi="仿宋" w:eastAsia="仿宋"/>
          <w:sz w:val="32"/>
          <w:szCs w:val="32"/>
        </w:rPr>
        <w:t>对项目的</w:t>
      </w:r>
      <w:r>
        <w:rPr>
          <w:rFonts w:ascii="仿宋" w:hAnsi="仿宋" w:eastAsia="仿宋"/>
          <w:sz w:val="32"/>
          <w:szCs w:val="32"/>
        </w:rPr>
        <w:t>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r>
        <w:rPr>
          <w:rFonts w:ascii="仿宋" w:hAnsi="仿宋" w:eastAsia="仿宋"/>
          <w:sz w:val="32"/>
          <w:szCs w:val="32"/>
        </w:rPr>
        <w:t>评审标准</w:t>
      </w:r>
    </w:p>
    <w:tbl>
      <w:tblPr>
        <w:tblStyle w:val="8"/>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6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2328" w:type="dxa"/>
            <w:vAlign w:val="center"/>
          </w:tcPr>
          <w:p>
            <w:pPr>
              <w:ind w:firstLine="360" w:firstLineChars="200"/>
              <w:rPr>
                <w:rFonts w:ascii="仿宋" w:hAnsi="仿宋" w:eastAsia="仿宋"/>
                <w:sz w:val="18"/>
                <w:szCs w:val="18"/>
              </w:rPr>
            </w:pPr>
            <w:r>
              <w:rPr>
                <w:rFonts w:ascii="仿宋" w:hAnsi="仿宋" w:eastAsia="仿宋"/>
                <w:sz w:val="18"/>
                <w:szCs w:val="18"/>
              </w:rPr>
              <w:t>评分因素</w:t>
            </w:r>
          </w:p>
        </w:tc>
        <w:tc>
          <w:tcPr>
            <w:tcW w:w="904" w:type="dxa"/>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服务方案及承诺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40</w:t>
            </w:r>
          </w:p>
        </w:tc>
        <w:tc>
          <w:tcPr>
            <w:tcW w:w="6246" w:type="dxa"/>
            <w:tcBorders>
              <w:top w:val="single" w:color="auto" w:sz="4" w:space="0"/>
              <w:bottom w:val="single" w:color="auto" w:sz="4" w:space="0"/>
            </w:tcBorders>
            <w:vAlign w:val="center"/>
          </w:tcPr>
          <w:p>
            <w:pPr>
              <w:rPr>
                <w:rFonts w:hint="eastAsia" w:ascii="仿宋" w:hAnsi="仿宋" w:eastAsia="仿宋"/>
                <w:sz w:val="18"/>
                <w:szCs w:val="18"/>
              </w:rPr>
            </w:pPr>
            <w:r>
              <w:rPr>
                <w:rFonts w:hint="eastAsia" w:ascii="仿宋" w:hAnsi="仿宋" w:eastAsia="仿宋"/>
                <w:sz w:val="18"/>
                <w:szCs w:val="18"/>
              </w:rPr>
              <w:t>（1）招标代理工作方案详细，针对性强，内容具体，能充分体现本项目招标特点，服务工作周期详细、合理、可行的，得28-40分；</w:t>
            </w:r>
          </w:p>
          <w:p>
            <w:pPr>
              <w:rPr>
                <w:rFonts w:hint="eastAsia" w:ascii="仿宋" w:hAnsi="仿宋" w:eastAsia="仿宋"/>
                <w:sz w:val="18"/>
                <w:szCs w:val="18"/>
              </w:rPr>
            </w:pPr>
            <w:r>
              <w:rPr>
                <w:rFonts w:hint="eastAsia" w:ascii="仿宋" w:hAnsi="仿宋" w:eastAsia="仿宋"/>
                <w:sz w:val="18"/>
                <w:szCs w:val="18"/>
              </w:rPr>
              <w:t>（2）能提供有针对性招标代理工作方案，内容基本完整，有合理的服务工作周期的，得14-27分；</w:t>
            </w:r>
          </w:p>
          <w:p>
            <w:pPr>
              <w:rPr>
                <w:rFonts w:ascii="仿宋" w:hAnsi="仿宋" w:eastAsia="仿宋"/>
                <w:sz w:val="18"/>
                <w:szCs w:val="18"/>
              </w:rPr>
            </w:pPr>
            <w:r>
              <w:rPr>
                <w:rFonts w:hint="eastAsia" w:ascii="仿宋" w:hAnsi="仿宋" w:eastAsia="仿宋"/>
                <w:sz w:val="18"/>
                <w:szCs w:val="18"/>
              </w:rPr>
              <w:t>（3）招标代理工作方案内容不完整，缺乏针对性的，得0-13分。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类似业绩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20</w:t>
            </w:r>
          </w:p>
        </w:tc>
        <w:tc>
          <w:tcPr>
            <w:tcW w:w="6246" w:type="dxa"/>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指2019年至今承担过的代理合同中包含100万元及以上货物类采购招标项目的招标代理业绩。（有一项得2分，最高获得20分。）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40</w:t>
            </w:r>
          </w:p>
        </w:tc>
        <w:tc>
          <w:tcPr>
            <w:tcW w:w="6246" w:type="dxa"/>
            <w:tcBorders>
              <w:top w:val="single" w:color="auto" w:sz="4" w:space="0"/>
            </w:tcBorders>
            <w:vAlign w:val="center"/>
          </w:tcPr>
          <w:p>
            <w:pPr>
              <w:rPr>
                <w:rFonts w:ascii="仿宋" w:hAnsi="仿宋" w:eastAsia="仿宋"/>
                <w:sz w:val="18"/>
                <w:szCs w:val="18"/>
              </w:rPr>
            </w:pPr>
            <w:r>
              <w:rPr>
                <w:rFonts w:hint="eastAsia" w:ascii="仿宋" w:hAnsi="仿宋" w:eastAsia="仿宋"/>
                <w:sz w:val="18"/>
                <w:szCs w:val="18"/>
              </w:rPr>
              <w:t>磋商报价最终得分为：</w:t>
            </w:r>
          </w:p>
          <w:p>
            <w:pPr>
              <w:rPr>
                <w:rFonts w:ascii="仿宋" w:hAnsi="仿宋" w:eastAsia="仿宋"/>
                <w:sz w:val="18"/>
                <w:szCs w:val="18"/>
              </w:rPr>
            </w:pPr>
            <w:r>
              <w:rPr>
                <w:rFonts w:hint="eastAsia" w:ascii="仿宋" w:hAnsi="仿宋" w:eastAsia="仿宋"/>
                <w:sz w:val="18"/>
                <w:szCs w:val="18"/>
              </w:rPr>
              <w:t>参照招标代理服务费预算金额，报价下浮率每下浮1%得2分，满分40分，加满为止。</w:t>
            </w:r>
          </w:p>
        </w:tc>
      </w:tr>
    </w:tbl>
    <w:p>
      <w:pPr>
        <w:ind w:firstLine="640" w:firstLineChars="200"/>
        <w:rPr>
          <w:rFonts w:ascii="仿宋" w:hAnsi="仿宋" w:eastAsia="仿宋"/>
          <w:sz w:val="32"/>
          <w:szCs w:val="32"/>
        </w:rPr>
      </w:pPr>
      <w:bookmarkStart w:id="20" w:name="_Toc485137805"/>
      <w:r>
        <w:rPr>
          <w:rFonts w:hint="eastAsia" w:ascii="仿宋" w:hAnsi="仿宋" w:eastAsia="仿宋"/>
          <w:sz w:val="32"/>
          <w:szCs w:val="32"/>
        </w:rPr>
        <w:t>六、</w:t>
      </w:r>
      <w:r>
        <w:rPr>
          <w:rFonts w:ascii="仿宋" w:hAnsi="仿宋" w:eastAsia="仿宋"/>
          <w:sz w:val="32"/>
          <w:szCs w:val="32"/>
        </w:rPr>
        <w:t>无效响应</w:t>
      </w:r>
      <w:bookmarkEnd w:id="20"/>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供应商的法定代表人或其授权代表未参加磋商；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w:t>
      </w:r>
      <w:r>
        <w:rPr>
          <w:rFonts w:hint="eastAsia" w:ascii="仿宋" w:hAnsi="仿宋" w:eastAsia="仿宋"/>
          <w:sz w:val="32"/>
          <w:szCs w:val="32"/>
        </w:rPr>
        <w:t>谈判</w:t>
      </w:r>
      <w:r>
        <w:rPr>
          <w:rFonts w:ascii="仿宋" w:hAnsi="仿宋" w:eastAsia="仿宋"/>
          <w:sz w:val="32"/>
          <w:szCs w:val="32"/>
        </w:rPr>
        <w:t>有效期不满足竞争性</w:t>
      </w:r>
      <w:r>
        <w:rPr>
          <w:rFonts w:hint="eastAsia" w:ascii="仿宋" w:hAnsi="仿宋" w:eastAsia="仿宋"/>
          <w:sz w:val="32"/>
          <w:szCs w:val="32"/>
        </w:rPr>
        <w:t>谈判</w:t>
      </w:r>
      <w:r>
        <w:rPr>
          <w:rFonts w:ascii="仿宋" w:hAnsi="仿宋" w:eastAsia="仿宋"/>
          <w:sz w:val="32"/>
          <w:szCs w:val="32"/>
        </w:rPr>
        <w:t>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21" w:name="_Toc485137806"/>
      <w:r>
        <w:rPr>
          <w:rFonts w:hint="eastAsia" w:ascii="仿宋" w:hAnsi="仿宋" w:eastAsia="仿宋"/>
          <w:sz w:val="32"/>
          <w:szCs w:val="32"/>
        </w:rPr>
        <w:t>七、</w:t>
      </w:r>
      <w:r>
        <w:rPr>
          <w:rFonts w:ascii="仿宋" w:hAnsi="仿宋" w:eastAsia="仿宋"/>
          <w:sz w:val="32"/>
          <w:szCs w:val="32"/>
        </w:rPr>
        <w:t>采购终止</w:t>
      </w:r>
      <w:bookmarkEnd w:id="21"/>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w:t>
      </w:r>
      <w:r>
        <w:rPr>
          <w:rFonts w:hint="eastAsia" w:ascii="仿宋" w:hAnsi="仿宋" w:eastAsia="仿宋"/>
          <w:sz w:val="32"/>
          <w:szCs w:val="32"/>
        </w:rPr>
        <w:t>磋商</w:t>
      </w:r>
      <w:r>
        <w:rPr>
          <w:rFonts w:ascii="仿宋" w:hAnsi="仿宋" w:eastAsia="仿宋"/>
          <w:sz w:val="32"/>
          <w:szCs w:val="32"/>
        </w:rPr>
        <w:t>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w:t>
      </w:r>
      <w:r>
        <w:rPr>
          <w:rFonts w:hint="eastAsia" w:ascii="仿宋" w:hAnsi="仿宋" w:eastAsia="仿宋"/>
          <w:sz w:val="32"/>
          <w:szCs w:val="32"/>
        </w:rPr>
        <w:t>磋商</w:t>
      </w:r>
      <w:r>
        <w:rPr>
          <w:rFonts w:ascii="仿宋" w:hAnsi="仿宋" w:eastAsia="仿宋"/>
          <w:sz w:val="32"/>
          <w:szCs w:val="32"/>
        </w:rPr>
        <w:t>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w:t>
      </w:r>
      <w:r>
        <w:rPr>
          <w:rFonts w:hint="eastAsia" w:ascii="仿宋" w:hAnsi="仿宋" w:eastAsia="仿宋"/>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第四章 成交及签订合同</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、成交通知</w:t>
      </w:r>
    </w:p>
    <w:p>
      <w:pPr>
        <w:ind w:firstLine="640" w:firstLineChars="200"/>
        <w:rPr>
          <w:rFonts w:ascii="仿宋" w:hAnsi="仿宋" w:eastAsia="仿宋"/>
          <w:sz w:val="32"/>
          <w:szCs w:val="32"/>
        </w:rPr>
      </w:pPr>
      <w:r>
        <w:rPr>
          <w:rFonts w:hint="eastAsia" w:ascii="仿宋" w:hAnsi="仿宋" w:eastAsia="仿宋"/>
          <w:sz w:val="32"/>
          <w:szCs w:val="32"/>
        </w:rPr>
        <w:t>1.经公示后，</w:t>
      </w:r>
      <w:r>
        <w:rPr>
          <w:rFonts w:ascii="仿宋" w:hAnsi="仿宋" w:eastAsia="仿宋"/>
          <w:sz w:val="32"/>
          <w:szCs w:val="32"/>
        </w:rPr>
        <w:t>采购人</w:t>
      </w:r>
      <w:r>
        <w:rPr>
          <w:rFonts w:hint="eastAsia" w:ascii="仿宋" w:hAnsi="仿宋" w:eastAsia="仿宋"/>
          <w:sz w:val="32"/>
          <w:szCs w:val="32"/>
        </w:rPr>
        <w:t>向</w:t>
      </w:r>
      <w:r>
        <w:rPr>
          <w:rFonts w:ascii="仿宋" w:hAnsi="仿宋" w:eastAsia="仿宋"/>
          <w:sz w:val="32"/>
          <w:szCs w:val="32"/>
        </w:rPr>
        <w:t>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、签订合同</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成交供应商按成交通知指定时间、地点与采购人签订采购合同。</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竞争性</w:t>
      </w:r>
      <w:r>
        <w:rPr>
          <w:rFonts w:hint="eastAsia" w:ascii="仿宋" w:hAnsi="仿宋" w:eastAsia="仿宋"/>
          <w:sz w:val="32"/>
          <w:szCs w:val="32"/>
        </w:rPr>
        <w:t>磋商</w:t>
      </w:r>
      <w:r>
        <w:rPr>
          <w:rFonts w:ascii="仿宋" w:hAnsi="仿宋" w:eastAsia="仿宋"/>
          <w:sz w:val="32"/>
          <w:szCs w:val="32"/>
        </w:rPr>
        <w:t>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如成交供应商放弃成交项目或在签订合同时改变成交状态，采购方将取消其成交资格，并追究成交供应商的相关法律责任</w:t>
      </w:r>
      <w:r>
        <w:rPr>
          <w:rFonts w:hint="eastAsia" w:ascii="仿宋" w:hAnsi="仿宋" w:eastAsia="仿宋"/>
          <w:sz w:val="32"/>
          <w:szCs w:val="32"/>
        </w:rPr>
        <w:t>。</w:t>
      </w:r>
    </w:p>
    <w:p>
      <w:pPr>
        <w:autoSpaceDE w:val="0"/>
        <w:autoSpaceDN w:val="0"/>
        <w:adjustRightInd w:val="0"/>
        <w:snapToGrid w:val="0"/>
        <w:rPr>
          <w:rFonts w:ascii="仿宋" w:hAnsi="仿宋" w:eastAsia="仿宋"/>
          <w:sz w:val="32"/>
          <w:szCs w:val="32"/>
        </w:rPr>
      </w:pPr>
      <w:r>
        <w:rPr>
          <w:rFonts w:hint="eastAsia" w:ascii="仿宋" w:hAnsi="仿宋" w:eastAsia="仿宋"/>
          <w:sz w:val="32"/>
          <w:szCs w:val="32"/>
        </w:rPr>
        <w:t>附件：</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3.法定代表人身份证明书</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5.资格审查材料</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6.类似业绩一览表</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p>
    <w:p>
      <w:pPr>
        <w:spacing w:line="600" w:lineRule="exact"/>
        <w:ind w:firstLine="640" w:firstLineChars="200"/>
        <w:rPr>
          <w:rFonts w:ascii="仿宋" w:hAnsi="仿宋" w:eastAsia="仿宋"/>
          <w:sz w:val="32"/>
          <w:szCs w:val="32"/>
        </w:rPr>
        <w:sectPr>
          <w:footerReference r:id="rId3" w:type="default"/>
          <w:pgSz w:w="11906" w:h="16838"/>
          <w:pgMar w:top="1134" w:right="1418" w:bottom="1134" w:left="1418" w:header="851" w:footer="992" w:gutter="0"/>
          <w:cols w:space="720" w:num="1"/>
          <w:docGrid w:type="lines" w:linePitch="312" w:charSpace="0"/>
        </w:sectPr>
      </w:pPr>
    </w:p>
    <w:p>
      <w:pPr>
        <w:widowControl/>
        <w:spacing w:line="520" w:lineRule="exact"/>
        <w:jc w:val="left"/>
        <w:rPr>
          <w:rFonts w:eastAsia="方正仿宋_GBK"/>
          <w:color w:val="000000"/>
          <w:kern w:val="0"/>
          <w:sz w:val="32"/>
          <w:szCs w:val="32"/>
        </w:rPr>
      </w:pPr>
      <w:r>
        <w:rPr>
          <w:rFonts w:hint="eastAsia" w:eastAsia="方正仿宋_GBK"/>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 xml:space="preserve">附件2： </w:t>
      </w:r>
    </w:p>
    <w:p>
      <w:pPr>
        <w:pStyle w:val="2"/>
        <w:ind w:left="425"/>
        <w:jc w:val="center"/>
      </w:pPr>
      <w:r>
        <w:rPr>
          <w:rFonts w:hint="eastAsia"/>
        </w:rPr>
        <w:t>报价一览表</w:t>
      </w:r>
    </w:p>
    <w:tbl>
      <w:tblPr>
        <w:tblStyle w:val="8"/>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2"/>
        <w:gridCol w:w="3544"/>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3892"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项 目</w:t>
            </w:r>
          </w:p>
        </w:tc>
        <w:tc>
          <w:tcPr>
            <w:tcW w:w="3544"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报 价</w:t>
            </w:r>
          </w:p>
        </w:tc>
        <w:tc>
          <w:tcPr>
            <w:tcW w:w="1195"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6" w:hRule="atLeast"/>
          <w:jc w:val="center"/>
        </w:trPr>
        <w:tc>
          <w:tcPr>
            <w:tcW w:w="3892" w:type="dxa"/>
            <w:vAlign w:val="center"/>
          </w:tcPr>
          <w:p>
            <w:pPr>
              <w:jc w:val="center"/>
              <w:rPr>
                <w:rFonts w:eastAsia="方正仿宋_GBK"/>
                <w:sz w:val="28"/>
                <w:szCs w:val="28"/>
                <w:lang w:val="zh-CN"/>
              </w:rPr>
            </w:pPr>
            <w:r>
              <w:rPr>
                <w:rFonts w:hint="eastAsia" w:eastAsia="方正仿宋_GBK"/>
                <w:sz w:val="28"/>
                <w:szCs w:val="28"/>
                <w:lang w:val="zh-CN"/>
              </w:rPr>
              <w:t>昆明市网络文化传播实训基地设备采购项目招标代理服务</w:t>
            </w:r>
          </w:p>
        </w:tc>
        <w:tc>
          <w:tcPr>
            <w:tcW w:w="3544" w:type="dxa"/>
          </w:tcPr>
          <w:p>
            <w:pPr>
              <w:spacing w:line="360" w:lineRule="auto"/>
              <w:rPr>
                <w:rFonts w:hint="eastAsia"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参照招标代理服务费预算金额，报价下浮</w:t>
            </w:r>
            <w:r>
              <w:rPr>
                <w:rFonts w:hint="eastAsia" w:eastAsia="方正仿宋_GBK"/>
                <w:sz w:val="28"/>
                <w:szCs w:val="28"/>
                <w:u w:val="single"/>
                <w:lang w:val="zh-CN"/>
              </w:rPr>
              <w:t xml:space="preserve">       </w:t>
            </w:r>
            <w:r>
              <w:rPr>
                <w:rFonts w:hint="eastAsia" w:eastAsia="方正仿宋_GBK"/>
                <w:sz w:val="28"/>
                <w:szCs w:val="28"/>
                <w:lang w:val="zh-CN"/>
              </w:rPr>
              <w:t>%</w:t>
            </w:r>
          </w:p>
        </w:tc>
        <w:tc>
          <w:tcPr>
            <w:tcW w:w="1195"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8631" w:type="dxa"/>
            <w:gridSpan w:val="3"/>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年  月   日</w:t>
            </w:r>
          </w:p>
        </w:tc>
      </w:tr>
    </w:tbl>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22" w:name="_Toc517860627"/>
      <w:r>
        <w:rPr>
          <w:rFonts w:eastAsia="方正仿宋_GBK"/>
          <w:color w:val="000000"/>
          <w:kern w:val="0"/>
          <w:sz w:val="32"/>
          <w:szCs w:val="32"/>
        </w:rPr>
        <w:t>附件</w:t>
      </w:r>
      <w:r>
        <w:rPr>
          <w:rFonts w:hint="eastAsia" w:eastAsia="方正仿宋_GBK"/>
          <w:color w:val="000000"/>
          <w:kern w:val="0"/>
          <w:sz w:val="32"/>
          <w:szCs w:val="32"/>
        </w:rPr>
        <w:t>3</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22"/>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 性别：年龄： 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23" w:name="_Toc102161175"/>
      <w:bookmarkStart w:id="24" w:name="_Toc79575068"/>
      <w:bookmarkStart w:id="25" w:name="_Toc517860628"/>
      <w:bookmarkStart w:id="26" w:name="_Toc509407137"/>
      <w:bookmarkStart w:id="27" w:name="_Toc133891418"/>
      <w:bookmarkStart w:id="28" w:name="_Toc210016355"/>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4</w:t>
      </w:r>
      <w:r>
        <w:rPr>
          <w:rFonts w:ascii="Times New Roman" w:hAnsi="Times New Roman" w:eastAsia="方正仿宋_GBK" w:cs="Times New Roman"/>
          <w:b w:val="0"/>
          <w:bCs w:val="0"/>
          <w:color w:val="000000"/>
          <w:kern w:val="0"/>
          <w:sz w:val="32"/>
          <w:szCs w:val="32"/>
        </w:rPr>
        <w:t>：</w:t>
      </w:r>
    </w:p>
    <w:bookmarkEnd w:id="23"/>
    <w:bookmarkEnd w:id="24"/>
    <w:p>
      <w:pPr>
        <w:pStyle w:val="2"/>
        <w:jc w:val="center"/>
      </w:pPr>
      <w:r>
        <w:rPr>
          <w:rFonts w:hint="eastAsia"/>
        </w:rPr>
        <w:t>法定代表人授权委托书</w:t>
      </w:r>
      <w:bookmarkEnd w:id="25"/>
      <w:bookmarkEnd w:id="26"/>
      <w:bookmarkEnd w:id="27"/>
      <w:bookmarkEnd w:id="28"/>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 xml:space="preserve">（姓名） </w:t>
      </w:r>
      <w:r>
        <w:rPr>
          <w:rFonts w:hint="eastAsia" w:ascii="宋体" w:hAnsi="宋体" w:cs="宋体"/>
          <w:kern w:val="0"/>
        </w:rPr>
        <w:t>系</w:t>
      </w:r>
      <w:r>
        <w:rPr>
          <w:rFonts w:hint="eastAsia" w:ascii="宋体" w:hAnsi="宋体" w:cs="宋体"/>
          <w:kern w:val="0"/>
          <w:u w:val="single"/>
        </w:rPr>
        <w:t xml:space="preserve">（供应商名称）  </w:t>
      </w:r>
      <w:r>
        <w:rPr>
          <w:rFonts w:hint="eastAsia" w:ascii="宋体" w:hAnsi="宋体" w:cs="宋体"/>
          <w:kern w:val="0"/>
        </w:rPr>
        <w:t>的法定代表人，现委托</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 xml:space="preserve"> （竞争性磋商项目名称）  </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 。</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29"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p>
      <w:pPr>
        <w:pStyle w:val="2"/>
        <w:jc w:val="center"/>
      </w:pPr>
      <w:r>
        <w:rPr>
          <w:rFonts w:hint="eastAsia"/>
        </w:rPr>
        <w:t>资格审查材料</w:t>
      </w:r>
    </w:p>
    <w:p>
      <w:pPr>
        <w:ind w:firstLine="640" w:firstLineChars="200"/>
        <w:rPr>
          <w:rFonts w:ascii="仿宋" w:hAnsi="仿宋" w:eastAsia="仿宋"/>
          <w:sz w:val="32"/>
          <w:szCs w:val="32"/>
        </w:rPr>
      </w:pPr>
      <w:r>
        <w:rPr>
          <w:rFonts w:hint="eastAsia" w:ascii="仿宋" w:hAnsi="仿宋" w:eastAsia="仿宋"/>
          <w:sz w:val="32"/>
          <w:szCs w:val="32"/>
        </w:rPr>
        <w:t>（1）具有独立承担民事责任的能力；</w:t>
      </w:r>
    </w:p>
    <w:p>
      <w:pPr>
        <w:ind w:firstLine="640" w:firstLineChars="200"/>
        <w:rPr>
          <w:rFonts w:ascii="仿宋" w:hAnsi="仿宋" w:eastAsia="仿宋"/>
          <w:sz w:val="32"/>
          <w:szCs w:val="32"/>
        </w:rPr>
      </w:pPr>
      <w:r>
        <w:rPr>
          <w:rFonts w:hint="eastAsia" w:ascii="仿宋" w:hAnsi="仿宋" w:eastAsia="仿宋"/>
          <w:sz w:val="32"/>
          <w:szCs w:val="32"/>
        </w:rPr>
        <w:t>（2）具有良好的商业信誉和健全的财务会计制度；</w:t>
      </w:r>
    </w:p>
    <w:p>
      <w:pPr>
        <w:ind w:firstLine="640" w:firstLineChars="200"/>
        <w:rPr>
          <w:rFonts w:ascii="仿宋" w:hAnsi="仿宋" w:eastAsia="仿宋"/>
          <w:sz w:val="32"/>
          <w:szCs w:val="32"/>
        </w:rPr>
      </w:pPr>
      <w:r>
        <w:rPr>
          <w:rFonts w:hint="eastAsia" w:ascii="仿宋" w:hAnsi="仿宋" w:eastAsia="仿宋"/>
          <w:sz w:val="32"/>
          <w:szCs w:val="32"/>
        </w:rPr>
        <w:t>（3）具有履行合同所必需的设备和专业技术能力；</w:t>
      </w:r>
    </w:p>
    <w:p>
      <w:pPr>
        <w:ind w:firstLine="640" w:firstLineChars="200"/>
        <w:rPr>
          <w:rFonts w:ascii="仿宋" w:hAnsi="仿宋" w:eastAsia="仿宋"/>
          <w:sz w:val="32"/>
          <w:szCs w:val="32"/>
        </w:rPr>
      </w:pPr>
      <w:r>
        <w:rPr>
          <w:rFonts w:hint="eastAsia" w:ascii="仿宋" w:hAnsi="仿宋" w:eastAsia="仿宋"/>
          <w:sz w:val="32"/>
          <w:szCs w:val="32"/>
        </w:rPr>
        <w:t>（4）有依法缴纳税收和社会保障资金的良好记录；</w:t>
      </w:r>
    </w:p>
    <w:p>
      <w:pPr>
        <w:ind w:firstLine="640" w:firstLineChars="200"/>
        <w:rPr>
          <w:rFonts w:ascii="仿宋" w:hAnsi="仿宋" w:eastAsia="仿宋"/>
          <w:sz w:val="32"/>
          <w:szCs w:val="32"/>
        </w:rPr>
      </w:pPr>
      <w:r>
        <w:rPr>
          <w:rFonts w:hint="eastAsia" w:ascii="仿宋" w:hAnsi="仿宋" w:eastAsia="仿宋"/>
          <w:sz w:val="32"/>
          <w:szCs w:val="32"/>
        </w:rPr>
        <w:t>（5）参加政府采购活动前三年内，在经营活动中没有重大违法记录；</w:t>
      </w:r>
    </w:p>
    <w:p>
      <w:pPr>
        <w:ind w:firstLine="640" w:firstLineChars="200"/>
        <w:rPr>
          <w:rFonts w:ascii="仿宋" w:hAnsi="仿宋" w:eastAsia="仿宋"/>
          <w:sz w:val="32"/>
          <w:szCs w:val="32"/>
        </w:rPr>
      </w:pPr>
      <w:r>
        <w:rPr>
          <w:rFonts w:hint="eastAsia" w:ascii="仿宋" w:hAnsi="仿宋" w:eastAsia="仿宋"/>
          <w:sz w:val="32"/>
          <w:szCs w:val="32"/>
        </w:rPr>
        <w:t>（6）在中国政府采购网或云南政府采购网分网上登记成功，提供彩色截图；</w:t>
      </w:r>
    </w:p>
    <w:p>
      <w:pPr>
        <w:ind w:firstLine="640" w:firstLineChars="200"/>
        <w:rPr>
          <w:rFonts w:ascii="仿宋" w:hAnsi="仿宋" w:eastAsia="仿宋"/>
          <w:sz w:val="32"/>
          <w:szCs w:val="32"/>
        </w:rPr>
      </w:pPr>
      <w:r>
        <w:rPr>
          <w:rFonts w:hint="eastAsia" w:ascii="仿宋" w:hAnsi="仿宋" w:eastAsia="仿宋"/>
          <w:sz w:val="32"/>
          <w:szCs w:val="32"/>
        </w:rPr>
        <w:t>（7）信誉要求：1）未在“信用中国”网站（www.creditchina.gov.cn）被列入失信被执行人、重大税收违法案件当事人名单、政府采购严重违法失信名单；2）未在中国政府采购网（www.ccgp.gov.cn）被列入政府采购严重违法失信行为记录名单。</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注：此复印件、扫描件、截图须加盖公章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2019年以来类似业绩一览表</w:t>
      </w:r>
      <w:bookmarkEnd w:id="29"/>
    </w:p>
    <w:tbl>
      <w:tblPr>
        <w:tblStyle w:val="8"/>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备注（项目类型及其他说明）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注：1.类似业绩至少需要提供一项，否则视为不满足供应商基本资格要求。</w:t>
      </w:r>
    </w:p>
    <w:p>
      <w:pPr>
        <w:spacing w:line="500" w:lineRule="exact"/>
        <w:ind w:firstLine="420" w:firstLineChars="200"/>
        <w:rPr>
          <w:rFonts w:ascii="宋体" w:hAnsi="宋体"/>
        </w:rPr>
      </w:pPr>
      <w:r>
        <w:rPr>
          <w:rFonts w:hint="eastAsia" w:ascii="宋体" w:hAnsi="宋体"/>
        </w:rPr>
        <w:t>2.类似业绩指：</w:t>
      </w:r>
    </w:p>
    <w:p>
      <w:pPr>
        <w:spacing w:line="500" w:lineRule="exact"/>
        <w:ind w:firstLine="420" w:firstLineChars="200"/>
        <w:rPr>
          <w:rFonts w:ascii="宋体" w:hAnsi="宋体"/>
        </w:rPr>
      </w:pPr>
      <w:r>
        <w:rPr>
          <w:rFonts w:hint="eastAsia" w:ascii="宋体" w:hAnsi="宋体"/>
        </w:rPr>
        <w:t>指2019年至今承担过的代理合同中包含100万元及以上货物类采购招标项目的招标代理业绩。</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合同协议书或中标通知书或业主证明等材料原件复印件并加盖公章</w:t>
      </w:r>
      <w:r>
        <w:rPr>
          <w:rFonts w:hint="eastAsia" w:ascii="宋体" w:hAnsi="宋体"/>
          <w:sz w:val="24"/>
        </w:rPr>
        <w:t>。</w:t>
      </w:r>
    </w:p>
    <w:p>
      <w:pPr>
        <w:autoSpaceDE w:val="0"/>
        <w:autoSpaceDN w:val="0"/>
        <w:adjustRightInd w:val="0"/>
        <w:ind w:firstLine="976"/>
        <w:rPr>
          <w:sz w:val="28"/>
          <w:szCs w:val="28"/>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 xml:space="preserve">：（盖章） </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hint="eastAsia" w:eastAsia="方正仿宋_GBK"/>
          <w:sz w:val="32"/>
          <w:szCs w:val="32"/>
          <w:lang w:val="zh-CN"/>
        </w:rPr>
      </w:pPr>
      <w:r>
        <w:rPr>
          <w:rFonts w:eastAsia="方正仿宋_GBK"/>
          <w:sz w:val="32"/>
          <w:szCs w:val="32"/>
          <w:lang w:val="zh-CN"/>
        </w:rPr>
        <w:t>日期：</w:t>
      </w:r>
    </w:p>
    <w:p>
      <w:pPr>
        <w:autoSpaceDE w:val="0"/>
        <w:autoSpaceDN w:val="0"/>
        <w:adjustRightInd w:val="0"/>
        <w:ind w:firstLine="976"/>
        <w:rPr>
          <w:rFonts w:hint="eastAsia" w:eastAsia="方正仿宋_GBK"/>
          <w:sz w:val="32"/>
          <w:szCs w:val="32"/>
          <w:lang w:val="zh-CN"/>
        </w:rPr>
      </w:pPr>
    </w:p>
    <w:p>
      <w:pPr>
        <w:autoSpaceDE w:val="0"/>
        <w:autoSpaceDN w:val="0"/>
        <w:adjustRightInd w:val="0"/>
        <w:ind w:firstLine="976"/>
        <w:rPr>
          <w:rFonts w:eastAsia="方正仿宋_GBK"/>
          <w:sz w:val="32"/>
          <w:szCs w:val="32"/>
          <w:lang w:val="zh-CN"/>
        </w:rPr>
      </w:pP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30" w:name="_Toc414969717"/>
      <w:r>
        <w:rPr>
          <w:rFonts w:hint="eastAsia" w:ascii="Times New Roman" w:hAnsi="Times New Roman" w:eastAsia="方正仿宋_GBK" w:cs="Times New Roman"/>
          <w:b w:val="0"/>
          <w:bCs w:val="0"/>
          <w:color w:val="000000"/>
          <w:kern w:val="0"/>
          <w:sz w:val="32"/>
          <w:szCs w:val="32"/>
        </w:rPr>
        <w:t>附件7：</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8</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30"/>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31"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31"/>
    <w:p>
      <w:pPr>
        <w:spacing w:line="480" w:lineRule="exact"/>
        <w:ind w:firstLine="560" w:firstLineChars="200"/>
        <w:rPr>
          <w:rFonts w:ascii="宋体" w:hAnsi="宋体" w:cs="宋体"/>
          <w:sz w:val="28"/>
          <w:szCs w:val="28"/>
        </w:rPr>
      </w:pPr>
      <w:r>
        <w:rPr>
          <w:rFonts w:hint="eastAsia" w:ascii="宋体" w:hAnsi="宋体" w:cs="宋体"/>
          <w:sz w:val="28"/>
          <w:szCs w:val="28"/>
        </w:rPr>
        <w:t>2.提供在递交磋商文件截止时间前未被列入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32" w:name="_Toc432697243"/>
      <w:bookmarkStart w:id="33" w:name="_Toc316479151"/>
      <w:bookmarkStart w:id="34" w:name="_Toc10485800"/>
      <w:bookmarkStart w:id="35" w:name="_Toc287279812"/>
      <w:r>
        <w:rPr>
          <w:rFonts w:hint="eastAsia" w:eastAsia="方正仿宋_GBK"/>
          <w:color w:val="000000"/>
          <w:kern w:val="0"/>
          <w:sz w:val="32"/>
          <w:szCs w:val="32"/>
        </w:rPr>
        <w:t>附件9：</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32"/>
      <w:bookmarkEnd w:id="33"/>
      <w:bookmarkEnd w:id="34"/>
      <w:bookmarkEnd w:id="35"/>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szCs w:val="44"/>
        </w:rPr>
      </w:pPr>
      <w:r>
        <w:rPr>
          <w:rFonts w:hint="eastAsia" w:ascii="仿宋_GB2312" w:eastAsia="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仿宋_GBK">
    <w:altName w:val="宋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045C1"/>
    <w:rsid w:val="00022C7E"/>
    <w:rsid w:val="00026A8B"/>
    <w:rsid w:val="00027C21"/>
    <w:rsid w:val="000346AC"/>
    <w:rsid w:val="00046AA5"/>
    <w:rsid w:val="00065A0D"/>
    <w:rsid w:val="00067F6D"/>
    <w:rsid w:val="00082045"/>
    <w:rsid w:val="00090C24"/>
    <w:rsid w:val="000A26A9"/>
    <w:rsid w:val="000A7897"/>
    <w:rsid w:val="000B1B3A"/>
    <w:rsid w:val="000B3137"/>
    <w:rsid w:val="000D3768"/>
    <w:rsid w:val="000E0441"/>
    <w:rsid w:val="000E339B"/>
    <w:rsid w:val="000E53F7"/>
    <w:rsid w:val="00101F07"/>
    <w:rsid w:val="001045C1"/>
    <w:rsid w:val="001128BB"/>
    <w:rsid w:val="00124D8B"/>
    <w:rsid w:val="00145819"/>
    <w:rsid w:val="001C33C0"/>
    <w:rsid w:val="001D5D84"/>
    <w:rsid w:val="00212871"/>
    <w:rsid w:val="00221DBB"/>
    <w:rsid w:val="00237A00"/>
    <w:rsid w:val="00250308"/>
    <w:rsid w:val="002800CF"/>
    <w:rsid w:val="00286C28"/>
    <w:rsid w:val="002A1D29"/>
    <w:rsid w:val="002F0290"/>
    <w:rsid w:val="00311ECF"/>
    <w:rsid w:val="0032216D"/>
    <w:rsid w:val="00322864"/>
    <w:rsid w:val="00327799"/>
    <w:rsid w:val="0032788C"/>
    <w:rsid w:val="00337C73"/>
    <w:rsid w:val="00337CF7"/>
    <w:rsid w:val="003411F9"/>
    <w:rsid w:val="00354655"/>
    <w:rsid w:val="00364527"/>
    <w:rsid w:val="003664CC"/>
    <w:rsid w:val="0037353C"/>
    <w:rsid w:val="003A12D8"/>
    <w:rsid w:val="003B104A"/>
    <w:rsid w:val="003C5452"/>
    <w:rsid w:val="003E7AE2"/>
    <w:rsid w:val="00401A42"/>
    <w:rsid w:val="0041441C"/>
    <w:rsid w:val="00416B6B"/>
    <w:rsid w:val="004278D5"/>
    <w:rsid w:val="00430B8B"/>
    <w:rsid w:val="0043112D"/>
    <w:rsid w:val="004364B0"/>
    <w:rsid w:val="00446D02"/>
    <w:rsid w:val="00450496"/>
    <w:rsid w:val="00466704"/>
    <w:rsid w:val="004706D7"/>
    <w:rsid w:val="0047104B"/>
    <w:rsid w:val="00473FB1"/>
    <w:rsid w:val="00490C60"/>
    <w:rsid w:val="0049134E"/>
    <w:rsid w:val="004925C6"/>
    <w:rsid w:val="004947B8"/>
    <w:rsid w:val="00495ED2"/>
    <w:rsid w:val="00496385"/>
    <w:rsid w:val="004D602D"/>
    <w:rsid w:val="004F0C2F"/>
    <w:rsid w:val="004F38C4"/>
    <w:rsid w:val="004F74B8"/>
    <w:rsid w:val="0052090D"/>
    <w:rsid w:val="00526C83"/>
    <w:rsid w:val="00530264"/>
    <w:rsid w:val="005403F4"/>
    <w:rsid w:val="00544260"/>
    <w:rsid w:val="00546918"/>
    <w:rsid w:val="0055175B"/>
    <w:rsid w:val="00567D47"/>
    <w:rsid w:val="00572B35"/>
    <w:rsid w:val="00574A07"/>
    <w:rsid w:val="00591E9A"/>
    <w:rsid w:val="005E1880"/>
    <w:rsid w:val="0061342A"/>
    <w:rsid w:val="00617D20"/>
    <w:rsid w:val="00620E6F"/>
    <w:rsid w:val="00634901"/>
    <w:rsid w:val="00635B97"/>
    <w:rsid w:val="00672B31"/>
    <w:rsid w:val="006A0A25"/>
    <w:rsid w:val="006B7B98"/>
    <w:rsid w:val="006C1E2A"/>
    <w:rsid w:val="006D4829"/>
    <w:rsid w:val="006D5B53"/>
    <w:rsid w:val="006E36A3"/>
    <w:rsid w:val="006F0A99"/>
    <w:rsid w:val="00710FA6"/>
    <w:rsid w:val="00712062"/>
    <w:rsid w:val="00723D71"/>
    <w:rsid w:val="007340C4"/>
    <w:rsid w:val="0073708E"/>
    <w:rsid w:val="007464B0"/>
    <w:rsid w:val="00782C26"/>
    <w:rsid w:val="00784910"/>
    <w:rsid w:val="007A465C"/>
    <w:rsid w:val="007D3DE1"/>
    <w:rsid w:val="007D4896"/>
    <w:rsid w:val="007D6191"/>
    <w:rsid w:val="007F7081"/>
    <w:rsid w:val="008156B7"/>
    <w:rsid w:val="0082129D"/>
    <w:rsid w:val="0083484F"/>
    <w:rsid w:val="008370B2"/>
    <w:rsid w:val="00841055"/>
    <w:rsid w:val="00845ECA"/>
    <w:rsid w:val="008560E9"/>
    <w:rsid w:val="00863003"/>
    <w:rsid w:val="00867C65"/>
    <w:rsid w:val="00871E22"/>
    <w:rsid w:val="00883B9C"/>
    <w:rsid w:val="00886FA8"/>
    <w:rsid w:val="00887C06"/>
    <w:rsid w:val="008968FF"/>
    <w:rsid w:val="008A6C99"/>
    <w:rsid w:val="008A7CCB"/>
    <w:rsid w:val="008B430D"/>
    <w:rsid w:val="008E5926"/>
    <w:rsid w:val="008F419A"/>
    <w:rsid w:val="009209FB"/>
    <w:rsid w:val="00940CD3"/>
    <w:rsid w:val="00950F77"/>
    <w:rsid w:val="00957CD7"/>
    <w:rsid w:val="00983C27"/>
    <w:rsid w:val="00987AB1"/>
    <w:rsid w:val="009A400F"/>
    <w:rsid w:val="009C072D"/>
    <w:rsid w:val="009E2444"/>
    <w:rsid w:val="009E414D"/>
    <w:rsid w:val="00A40972"/>
    <w:rsid w:val="00A557B1"/>
    <w:rsid w:val="00A7515F"/>
    <w:rsid w:val="00AA35AC"/>
    <w:rsid w:val="00AA6B3F"/>
    <w:rsid w:val="00AC0F9F"/>
    <w:rsid w:val="00AC237E"/>
    <w:rsid w:val="00AE110F"/>
    <w:rsid w:val="00AF155E"/>
    <w:rsid w:val="00AF389F"/>
    <w:rsid w:val="00B07D2D"/>
    <w:rsid w:val="00B43BF1"/>
    <w:rsid w:val="00B46C0C"/>
    <w:rsid w:val="00B520B6"/>
    <w:rsid w:val="00B62798"/>
    <w:rsid w:val="00B80E3E"/>
    <w:rsid w:val="00B823E5"/>
    <w:rsid w:val="00BB6AA0"/>
    <w:rsid w:val="00BC6DF0"/>
    <w:rsid w:val="00BF3577"/>
    <w:rsid w:val="00C200C4"/>
    <w:rsid w:val="00C54302"/>
    <w:rsid w:val="00C645AE"/>
    <w:rsid w:val="00C65094"/>
    <w:rsid w:val="00C736E5"/>
    <w:rsid w:val="00CB15B9"/>
    <w:rsid w:val="00CB3A41"/>
    <w:rsid w:val="00CC1DEF"/>
    <w:rsid w:val="00CC3BFC"/>
    <w:rsid w:val="00CD7AB9"/>
    <w:rsid w:val="00CE0B6E"/>
    <w:rsid w:val="00CE681B"/>
    <w:rsid w:val="00CF6BAF"/>
    <w:rsid w:val="00D00372"/>
    <w:rsid w:val="00D03375"/>
    <w:rsid w:val="00D0515F"/>
    <w:rsid w:val="00D17CBB"/>
    <w:rsid w:val="00D61D27"/>
    <w:rsid w:val="00D61F7E"/>
    <w:rsid w:val="00DA65D0"/>
    <w:rsid w:val="00DD3F24"/>
    <w:rsid w:val="00DE222D"/>
    <w:rsid w:val="00E26E63"/>
    <w:rsid w:val="00E52EB3"/>
    <w:rsid w:val="00E56F47"/>
    <w:rsid w:val="00E6734E"/>
    <w:rsid w:val="00E71C66"/>
    <w:rsid w:val="00E855BC"/>
    <w:rsid w:val="00E91059"/>
    <w:rsid w:val="00E9363B"/>
    <w:rsid w:val="00EA60FE"/>
    <w:rsid w:val="00EB1F38"/>
    <w:rsid w:val="00F23CFD"/>
    <w:rsid w:val="00F43494"/>
    <w:rsid w:val="00FC395A"/>
    <w:rsid w:val="00FE0280"/>
    <w:rsid w:val="00FE17D2"/>
    <w:rsid w:val="00FF6A7A"/>
    <w:rsid w:val="09B93D97"/>
    <w:rsid w:val="0AE365F9"/>
    <w:rsid w:val="259E23A4"/>
    <w:rsid w:val="2B6F3E25"/>
    <w:rsid w:val="4014594D"/>
    <w:rsid w:val="5FE92008"/>
    <w:rsid w:val="6C6828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link w:val="13"/>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0"/>
    <w:rPr>
      <w:rFonts w:ascii="仿宋_GB2312" w:eastAsia="仿宋_GB2312"/>
      <w:b/>
      <w:sz w:val="30"/>
      <w:szCs w:val="20"/>
    </w:rPr>
  </w:style>
  <w:style w:type="paragraph" w:styleId="5">
    <w:name w:val="Body Text Indent"/>
    <w:basedOn w:val="1"/>
    <w:link w:val="17"/>
    <w:qFormat/>
    <w:uiPriority w:val="0"/>
    <w:pPr>
      <w:ind w:firstLine="609" w:firstLineChars="200"/>
    </w:pPr>
    <w:rPr>
      <w:rFonts w:ascii="仿宋_GB2312" w:eastAsia="仿宋_GB2312"/>
      <w:sz w:val="32"/>
      <w:szCs w:val="24"/>
    </w:rPr>
  </w:style>
  <w:style w:type="paragraph" w:styleId="6">
    <w:name w:val="footer"/>
    <w:basedOn w:val="1"/>
    <w:link w:val="11"/>
    <w:unhideWhenUsed/>
    <w:qFormat/>
    <w:uiPriority w:val="0"/>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qFormat/>
    <w:uiPriority w:val="0"/>
    <w:rPr>
      <w:rFonts w:ascii="Times New Roman" w:hAnsi="Times New Roman" w:eastAsia="宋体" w:cs="Times New Roman"/>
      <w:sz w:val="18"/>
      <w:szCs w:val="18"/>
    </w:rPr>
  </w:style>
  <w:style w:type="character" w:customStyle="1" w:styleId="12">
    <w:name w:val="标题 2 Char"/>
    <w:basedOn w:val="9"/>
    <w:link w:val="2"/>
    <w:qFormat/>
    <w:uiPriority w:val="0"/>
    <w:rPr>
      <w:rFonts w:ascii="Cambria" w:hAnsi="Cambria" w:eastAsia="宋体" w:cs="Times New Roman"/>
      <w:b/>
      <w:bCs/>
      <w:sz w:val="32"/>
      <w:szCs w:val="32"/>
    </w:rPr>
  </w:style>
  <w:style w:type="character" w:customStyle="1" w:styleId="13">
    <w:name w:val="标题 3 Char"/>
    <w:basedOn w:val="9"/>
    <w:link w:val="3"/>
    <w:qFormat/>
    <w:uiPriority w:val="0"/>
    <w:rPr>
      <w:rFonts w:ascii="仿宋_GB2312" w:hAnsi="宋体" w:eastAsia="仿宋_GB2312" w:cs="MingLiU"/>
      <w:b/>
      <w:bCs/>
      <w:sz w:val="24"/>
      <w:szCs w:val="24"/>
    </w:rPr>
  </w:style>
  <w:style w:type="character" w:customStyle="1" w:styleId="14">
    <w:name w:val="正文文本 Char"/>
    <w:basedOn w:val="9"/>
    <w:link w:val="4"/>
    <w:semiHidden/>
    <w:uiPriority w:val="99"/>
    <w:rPr>
      <w:rFonts w:ascii="Times New Roman" w:hAnsi="Times New Roman" w:eastAsia="宋体" w:cs="Times New Roman"/>
      <w:szCs w:val="21"/>
    </w:rPr>
  </w:style>
  <w:style w:type="character" w:customStyle="1" w:styleId="15">
    <w:name w:val="正文文本缩进 Char"/>
    <w:basedOn w:val="9"/>
    <w:link w:val="5"/>
    <w:semiHidden/>
    <w:qFormat/>
    <w:uiPriority w:val="99"/>
    <w:rPr>
      <w:rFonts w:ascii="Times New Roman" w:hAnsi="Times New Roman" w:eastAsia="宋体" w:cs="Times New Roman"/>
      <w:szCs w:val="21"/>
    </w:rPr>
  </w:style>
  <w:style w:type="character" w:customStyle="1" w:styleId="16">
    <w:name w:val="正文文本 Char1"/>
    <w:basedOn w:val="9"/>
    <w:link w:val="4"/>
    <w:uiPriority w:val="0"/>
    <w:rPr>
      <w:rFonts w:ascii="仿宋_GB2312" w:hAnsi="Times New Roman" w:eastAsia="仿宋_GB2312" w:cs="Times New Roman"/>
      <w:b/>
      <w:sz w:val="30"/>
      <w:szCs w:val="20"/>
    </w:rPr>
  </w:style>
  <w:style w:type="character" w:customStyle="1" w:styleId="17">
    <w:name w:val="正文文本缩进 Char1"/>
    <w:basedOn w:val="9"/>
    <w:link w:val="5"/>
    <w:uiPriority w:val="0"/>
    <w:rPr>
      <w:rFonts w:ascii="仿宋_GB2312"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1019</Words>
  <Characters>5810</Characters>
  <Lines>48</Lines>
  <Paragraphs>13</Paragraphs>
  <TotalTime>12</TotalTime>
  <ScaleCrop>false</ScaleCrop>
  <LinksUpToDate>false</LinksUpToDate>
  <CharactersWithSpaces>6816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2021-05-12T09:16:00Z</dcterms:created>
  <dc:creator>刘宏波</dc:creator>
  <cp:lastModifiedBy>姜洪涛</cp:lastModifiedBy>
  <dcterms:modified xsi:type="dcterms:W3CDTF">2021-05-13T02:54:28Z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DFA69B89DE7B4145BD1A8649CB8352AF</vt:lpwstr>
  </property>
</Properties>
</file>