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lang w:eastAsia="zh-CN"/>
        </w:rPr>
        <w:t>询</w:t>
      </w:r>
      <w:r>
        <w:rPr>
          <w:b/>
          <w:kern w:val="0"/>
          <w:sz w:val="112"/>
          <w:szCs w:val="112"/>
        </w:rPr>
        <w:t xml:space="preserve"> </w:t>
      </w:r>
      <w:r>
        <w:rPr>
          <w:rFonts w:hint="eastAsia"/>
          <w:b/>
          <w:kern w:val="0"/>
          <w:sz w:val="112"/>
          <w:szCs w:val="112"/>
          <w:lang w:eastAsia="zh-CN"/>
        </w:rPr>
        <w:t>价</w:t>
      </w:r>
      <w:r>
        <w:rPr>
          <w:b/>
          <w:kern w:val="0"/>
          <w:sz w:val="112"/>
          <w:szCs w:val="112"/>
        </w:rPr>
        <w:t xml:space="preserve">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bookmarkStart w:id="12" w:name="_GoBack"/>
      <w:bookmarkEnd w:id="12"/>
    </w:p>
    <w:p>
      <w:pPr>
        <w:spacing w:line="700" w:lineRule="exact"/>
        <w:ind w:firstLine="960" w:firstLineChars="300"/>
        <w:rPr>
          <w:rFonts w:hint="eastAsia" w:eastAsia="宋体"/>
          <w:sz w:val="32"/>
          <w:lang w:val="en-US" w:eastAsia="zh-CN"/>
        </w:rPr>
      </w:pPr>
      <w:r>
        <w:rPr>
          <w:sz w:val="32"/>
        </w:rPr>
        <w:t>项目编号： HW</w:t>
      </w:r>
      <w:r>
        <w:rPr>
          <w:rFonts w:hint="eastAsia"/>
          <w:sz w:val="32"/>
        </w:rPr>
        <w:t>00</w:t>
      </w:r>
      <w:r>
        <w:rPr>
          <w:rFonts w:hint="eastAsia"/>
          <w:sz w:val="32"/>
          <w:lang w:val="en-US" w:eastAsia="zh-CN"/>
        </w:rPr>
        <w:t>4</w:t>
      </w:r>
    </w:p>
    <w:p>
      <w:pPr>
        <w:autoSpaceDE w:val="0"/>
        <w:autoSpaceDN w:val="0"/>
        <w:adjustRightInd w:val="0"/>
        <w:snapToGrid w:val="0"/>
        <w:spacing w:line="600" w:lineRule="exact"/>
        <w:ind w:left="2560" w:hanging="2560" w:hangingChars="800"/>
        <w:jc w:val="left"/>
        <w:rPr>
          <w:rFonts w:hint="eastAsia" w:eastAsia="宋体"/>
          <w:sz w:val="32"/>
          <w:lang w:val="en-US" w:eastAsia="zh-CN"/>
        </w:rPr>
      </w:pPr>
      <w:r>
        <w:rPr>
          <w:sz w:val="32"/>
        </w:rPr>
        <w:t xml:space="preserve">      项目名称：</w:t>
      </w:r>
      <w:r>
        <w:rPr>
          <w:rFonts w:hint="eastAsia"/>
          <w:sz w:val="32"/>
          <w:lang w:eastAsia="zh-CN"/>
        </w:rPr>
        <w:t>昆明信息港音响设备采购</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lang w:eastAsia="zh-CN"/>
        </w:rPr>
        <w:t>昆明信息港传媒有限责任公司</w:t>
      </w:r>
      <w:r>
        <w:rPr>
          <w:sz w:val="32"/>
        </w:rPr>
        <w:t xml:space="preserve">         </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w:t>
      </w:r>
      <w:r>
        <w:rPr>
          <w:rFonts w:hint="eastAsia" w:eastAsia="方正仿宋_GBK"/>
          <w:kern w:val="0"/>
          <w:sz w:val="36"/>
          <w:szCs w:val="36"/>
          <w:lang w:val="en-US" w:eastAsia="zh-CN"/>
        </w:rPr>
        <w:t>7</w:t>
      </w:r>
      <w:r>
        <w:rPr>
          <w:rFonts w:eastAsia="方正仿宋_GBK"/>
          <w:kern w:val="0"/>
          <w:sz w:val="36"/>
          <w:szCs w:val="36"/>
        </w:rPr>
        <w:t>月</w:t>
      </w:r>
      <w:r>
        <w:rPr>
          <w:rFonts w:hint="eastAsia" w:eastAsia="方正仿宋_GBK"/>
          <w:kern w:val="0"/>
          <w:sz w:val="36"/>
          <w:szCs w:val="36"/>
          <w:lang w:val="en-US" w:eastAsia="zh-CN"/>
        </w:rPr>
        <w:t>3</w:t>
      </w:r>
      <w:r>
        <w:rPr>
          <w:rFonts w:eastAsia="方正仿宋_GBK"/>
          <w:kern w:val="0"/>
          <w:sz w:val="36"/>
          <w:szCs w:val="36"/>
        </w:rPr>
        <w:t>日</w:t>
      </w:r>
    </w:p>
    <w:p>
      <w:pPr>
        <w:keepNext w:val="0"/>
        <w:keepLines w:val="0"/>
        <w:pageBreakBefore w:val="0"/>
        <w:kinsoku/>
        <w:wordWrap/>
        <w:overflowPunct/>
        <w:topLinePunct w:val="0"/>
        <w:bidi w:val="0"/>
        <w:spacing w:line="52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昆明信息港</w:t>
      </w:r>
      <w:r>
        <w:rPr>
          <w:rFonts w:hint="eastAsia" w:asciiTheme="minorEastAsia" w:hAnsiTheme="minorEastAsia" w:eastAsiaTheme="minorEastAsia"/>
          <w:sz w:val="44"/>
          <w:szCs w:val="44"/>
          <w:lang w:eastAsia="zh-CN"/>
        </w:rPr>
        <w:t>音响设备</w:t>
      </w:r>
      <w:r>
        <w:rPr>
          <w:rFonts w:hint="eastAsia" w:asciiTheme="minorEastAsia" w:hAnsiTheme="minorEastAsia" w:eastAsiaTheme="minorEastAsia"/>
          <w:sz w:val="44"/>
          <w:szCs w:val="44"/>
        </w:rPr>
        <w:t>采购项目</w:t>
      </w:r>
      <w:r>
        <w:rPr>
          <w:rFonts w:hint="eastAsia" w:asciiTheme="minorEastAsia" w:hAnsiTheme="minorEastAsia" w:eastAsiaTheme="minorEastAsia"/>
          <w:sz w:val="44"/>
          <w:szCs w:val="44"/>
          <w:lang w:eastAsia="zh-CN"/>
        </w:rPr>
        <w:t>询价</w:t>
      </w:r>
      <w:r>
        <w:rPr>
          <w:rFonts w:asciiTheme="minorEastAsia" w:hAnsiTheme="minorEastAsia" w:eastAsiaTheme="minorEastAsia"/>
          <w:sz w:val="44"/>
          <w:szCs w:val="44"/>
        </w:rPr>
        <w:t>文件</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lang w:eastAsia="zh-CN"/>
        </w:rPr>
        <w:t>询价</w:t>
      </w:r>
      <w:r>
        <w:rPr>
          <w:rFonts w:ascii="仿宋" w:hAnsi="仿宋" w:eastAsia="仿宋"/>
          <w:sz w:val="32"/>
          <w:szCs w:val="32"/>
        </w:rPr>
        <w:t>邀请</w:t>
      </w:r>
      <w:r>
        <w:rPr>
          <w:rFonts w:hint="eastAsia"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hint="default" w:ascii="仿宋" w:hAnsi="仿宋" w:eastAsia="仿宋" w:cs="仿宋_GB2312"/>
          <w:color w:val="000000"/>
          <w:kern w:val="0"/>
          <w:sz w:val="32"/>
          <w:szCs w:val="32"/>
          <w:lang w:val="en-US" w:eastAsia="zh-CN"/>
        </w:rPr>
      </w:pPr>
      <w:r>
        <w:rPr>
          <w:rFonts w:hint="eastAsia" w:ascii="仿宋" w:hAnsi="仿宋" w:eastAsia="仿宋"/>
          <w:sz w:val="32"/>
          <w:szCs w:val="32"/>
          <w:lang w:eastAsia="zh-CN"/>
        </w:rPr>
        <w:t>昆明信息港传媒有限责任公司</w:t>
      </w:r>
      <w:r>
        <w:rPr>
          <w:rFonts w:hint="eastAsia" w:ascii="仿宋" w:hAnsi="仿宋" w:eastAsia="仿宋" w:cs="仿宋_GB2312"/>
          <w:color w:val="000000"/>
          <w:kern w:val="0"/>
          <w:sz w:val="32"/>
          <w:szCs w:val="32"/>
        </w:rPr>
        <w:t>需</w:t>
      </w:r>
      <w:r>
        <w:rPr>
          <w:rFonts w:hint="eastAsia" w:ascii="仿宋" w:hAnsi="仿宋" w:eastAsia="仿宋" w:cs="仿宋_GB2312"/>
          <w:color w:val="000000"/>
          <w:kern w:val="0"/>
          <w:sz w:val="32"/>
          <w:szCs w:val="32"/>
          <w:lang w:eastAsia="zh-CN"/>
        </w:rPr>
        <w:t>进行</w:t>
      </w:r>
      <w:r>
        <w:rPr>
          <w:rFonts w:hint="eastAsia" w:ascii="仿宋" w:hAnsi="仿宋" w:eastAsia="仿宋" w:cs="仿宋_GB2312"/>
          <w:color w:val="000000"/>
          <w:kern w:val="0"/>
          <w:sz w:val="32"/>
          <w:szCs w:val="32"/>
        </w:rPr>
        <w:t>音响设备采购采购，</w:t>
      </w:r>
      <w:r>
        <w:rPr>
          <w:rFonts w:ascii="仿宋" w:hAnsi="仿宋" w:eastAsia="仿宋"/>
          <w:sz w:val="32"/>
          <w:szCs w:val="32"/>
        </w:rPr>
        <w:t>请具有承接此项目能力的供应商</w:t>
      </w:r>
      <w:r>
        <w:rPr>
          <w:rFonts w:hint="eastAsia" w:ascii="仿宋" w:hAnsi="仿宋" w:eastAsia="仿宋"/>
          <w:sz w:val="32"/>
          <w:szCs w:val="32"/>
          <w:lang w:eastAsia="zh-CN"/>
        </w:rPr>
        <w:t>按照相关要求参加询价。</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（一）项目名称：</w:t>
      </w:r>
      <w:r>
        <w:rPr>
          <w:rFonts w:hint="eastAsia" w:ascii="仿宋" w:hAnsi="仿宋" w:eastAsia="仿宋"/>
          <w:sz w:val="32"/>
          <w:szCs w:val="32"/>
        </w:rPr>
        <w:t>昆明信息港音响设备采购</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（二）项目内容：</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1.主扩声音响系统：</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（1）专业天花扬声器6只</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（2）专业数字功率放大器3台</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2.调音台：</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（1）调音台1台</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（2）专业音频处理器1台</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（3）反馈抑制器1台</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（4）智能电源时序器1台</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3.音源、拾音系统：</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会议话筒套装一拖二</w:t>
      </w:r>
    </w:p>
    <w:p>
      <w:pPr>
        <w:keepNext w:val="0"/>
        <w:keepLines w:val="0"/>
        <w:pageBreakBefore w:val="0"/>
        <w:numPr>
          <w:ilvl w:val="0"/>
          <w:numId w:val="0"/>
        </w:numPr>
        <w:kinsoku/>
        <w:wordWrap/>
        <w:overflowPunct/>
        <w:topLinePunct w:val="0"/>
        <w:bidi w:val="0"/>
        <w:spacing w:line="52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val="en-US" w:eastAsia="zh-CN"/>
        </w:rPr>
        <w:t>4.线材、辅材：</w:t>
      </w:r>
    </w:p>
    <w:p>
      <w:pPr>
        <w:keepNext w:val="0"/>
        <w:keepLines w:val="0"/>
        <w:pageBreakBefore w:val="0"/>
        <w:numPr>
          <w:ilvl w:val="0"/>
          <w:numId w:val="1"/>
        </w:numPr>
        <w:kinsoku/>
        <w:wordWrap/>
        <w:overflowPunct/>
        <w:topLinePunct w:val="0"/>
        <w:bidi w:val="0"/>
        <w:spacing w:line="52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网络机柜1个</w:t>
      </w:r>
    </w:p>
    <w:p>
      <w:pPr>
        <w:keepNext w:val="0"/>
        <w:keepLines w:val="0"/>
        <w:pageBreakBefore w:val="0"/>
        <w:numPr>
          <w:ilvl w:val="0"/>
          <w:numId w:val="1"/>
        </w:numPr>
        <w:kinsoku/>
        <w:wordWrap/>
        <w:overflowPunct/>
        <w:topLinePunct w:val="0"/>
        <w:bidi w:val="0"/>
        <w:spacing w:line="52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eastAsia="zh-CN"/>
        </w:rPr>
        <w:t>专业音箱线</w:t>
      </w:r>
      <w:r>
        <w:rPr>
          <w:rFonts w:hint="eastAsia" w:ascii="仿宋" w:hAnsi="仿宋" w:eastAsia="仿宋"/>
          <w:bCs/>
          <w:sz w:val="32"/>
          <w:szCs w:val="32"/>
          <w:lang w:val="en-US" w:eastAsia="zh-CN"/>
        </w:rPr>
        <w:t>160米</w:t>
      </w:r>
    </w:p>
    <w:p>
      <w:pPr>
        <w:keepNext w:val="0"/>
        <w:keepLines w:val="0"/>
        <w:pageBreakBefore w:val="0"/>
        <w:numPr>
          <w:ilvl w:val="0"/>
          <w:numId w:val="1"/>
        </w:numPr>
        <w:kinsoku/>
        <w:wordWrap/>
        <w:overflowPunct/>
        <w:topLinePunct w:val="0"/>
        <w:bidi w:val="0"/>
        <w:spacing w:line="52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eastAsia="zh-CN"/>
        </w:rPr>
        <w:t>专业音频信号线</w:t>
      </w:r>
      <w:r>
        <w:rPr>
          <w:rFonts w:hint="eastAsia" w:ascii="仿宋" w:hAnsi="仿宋" w:eastAsia="仿宋"/>
          <w:bCs/>
          <w:sz w:val="32"/>
          <w:szCs w:val="32"/>
          <w:lang w:val="en-US" w:eastAsia="zh-CN"/>
        </w:rPr>
        <w:t>50米</w:t>
      </w:r>
    </w:p>
    <w:p>
      <w:pPr>
        <w:keepNext w:val="0"/>
        <w:keepLines w:val="0"/>
        <w:pageBreakBefore w:val="0"/>
        <w:numPr>
          <w:ilvl w:val="0"/>
          <w:numId w:val="1"/>
        </w:numPr>
        <w:kinsoku/>
        <w:wordWrap/>
        <w:overflowPunct/>
        <w:topLinePunct w:val="0"/>
        <w:bidi w:val="0"/>
        <w:spacing w:line="52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eastAsia="zh-CN"/>
        </w:rPr>
        <w:t>系统连接头</w:t>
      </w:r>
      <w:r>
        <w:rPr>
          <w:rFonts w:hint="eastAsia" w:ascii="仿宋" w:hAnsi="仿宋" w:eastAsia="仿宋"/>
          <w:bCs/>
          <w:sz w:val="32"/>
          <w:szCs w:val="32"/>
          <w:lang w:val="en-US" w:eastAsia="zh-CN"/>
        </w:rPr>
        <w:t>1批</w:t>
      </w:r>
    </w:p>
    <w:p>
      <w:pPr>
        <w:keepNext w:val="0"/>
        <w:keepLines w:val="0"/>
        <w:pageBreakBefore w:val="0"/>
        <w:numPr>
          <w:ilvl w:val="0"/>
          <w:numId w:val="1"/>
        </w:numPr>
        <w:kinsoku/>
        <w:wordWrap/>
        <w:overflowPunct/>
        <w:topLinePunct w:val="0"/>
        <w:bidi w:val="0"/>
        <w:spacing w:line="52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val="en-US" w:eastAsia="zh-CN"/>
        </w:rPr>
        <w:t>安装辅件1批。</w:t>
      </w:r>
    </w:p>
    <w:p>
      <w:pPr>
        <w:keepNext w:val="0"/>
        <w:keepLines w:val="0"/>
        <w:pageBreakBefore w:val="0"/>
        <w:kinsoku/>
        <w:wordWrap/>
        <w:overflowPunct/>
        <w:topLinePunct w:val="0"/>
        <w:bidi w:val="0"/>
        <w:spacing w:line="52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eastAsia="zh-CN"/>
        </w:rPr>
        <w:t>（详细需求及参数见附件</w:t>
      </w:r>
      <w:r>
        <w:rPr>
          <w:rFonts w:hint="eastAsia" w:ascii="仿宋" w:hAnsi="仿宋" w:eastAsia="仿宋"/>
          <w:bCs/>
          <w:sz w:val="32"/>
          <w:szCs w:val="32"/>
          <w:lang w:val="en-US" w:eastAsia="zh-CN"/>
        </w:rPr>
        <w:t>9）</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rPr>
        <w:t>采购预算：￥</w:t>
      </w:r>
      <w:r>
        <w:rPr>
          <w:rFonts w:hint="eastAsia" w:ascii="仿宋" w:hAnsi="仿宋" w:eastAsia="仿宋"/>
          <w:sz w:val="32"/>
          <w:szCs w:val="32"/>
          <w:lang w:val="en-US" w:eastAsia="zh-CN"/>
        </w:rPr>
        <w:t>38000</w:t>
      </w:r>
      <w:r>
        <w:rPr>
          <w:rFonts w:hint="eastAsia" w:ascii="仿宋" w:hAnsi="仿宋" w:eastAsia="仿宋"/>
          <w:sz w:val="32"/>
          <w:szCs w:val="32"/>
        </w:rPr>
        <w:t>元</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sz w:val="32"/>
          <w:szCs w:val="32"/>
          <w:lang w:eastAsia="zh-CN"/>
        </w:rPr>
      </w:pPr>
      <w:r>
        <w:rPr>
          <w:rFonts w:ascii="仿宋" w:hAnsi="仿宋" w:eastAsia="仿宋"/>
          <w:sz w:val="32"/>
          <w:szCs w:val="32"/>
        </w:rPr>
        <w:t>三、采购方式：</w:t>
      </w:r>
      <w:r>
        <w:rPr>
          <w:rFonts w:hint="eastAsia" w:ascii="仿宋" w:hAnsi="仿宋" w:eastAsia="仿宋"/>
          <w:sz w:val="32"/>
          <w:szCs w:val="32"/>
          <w:lang w:eastAsia="zh-CN"/>
        </w:rPr>
        <w:t>询价采购</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（一）中华人民共和国境内注册的法人或其它组织。</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highlight w:val="red"/>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具有</w:t>
      </w:r>
      <w:r>
        <w:rPr>
          <w:rFonts w:hint="eastAsia" w:ascii="仿宋" w:hAnsi="仿宋" w:eastAsia="仿宋"/>
          <w:sz w:val="32"/>
          <w:szCs w:val="32"/>
          <w:lang w:eastAsia="zh-CN"/>
        </w:rPr>
        <w:t>售卖音响设备的相关</w:t>
      </w:r>
      <w:r>
        <w:rPr>
          <w:rFonts w:hint="eastAsia" w:ascii="仿宋" w:hAnsi="仿宋" w:eastAsia="仿宋"/>
          <w:sz w:val="32"/>
          <w:szCs w:val="32"/>
        </w:rPr>
        <w:t>资质。</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仿宋_GB2312"/>
          <w:color w:val="000000"/>
          <w:kern w:val="0"/>
          <w:sz w:val="32"/>
          <w:szCs w:val="32"/>
        </w:rPr>
        <w:t>在近三年政府采购中没有重大的违法、违规或其他不良记录</w:t>
      </w:r>
      <w:r>
        <w:rPr>
          <w:rFonts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）法律、行政法规规定的其他条件。</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lang w:eastAsia="zh-CN"/>
        </w:rPr>
        <w:t>询价</w:t>
      </w:r>
      <w:r>
        <w:rPr>
          <w:rFonts w:ascii="仿宋" w:hAnsi="仿宋" w:eastAsia="仿宋"/>
          <w:sz w:val="32"/>
          <w:szCs w:val="32"/>
        </w:rPr>
        <w:t>有关说明</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lang w:eastAsia="zh-CN"/>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lang w:eastAsia="zh-CN"/>
        </w:rPr>
        <w:t>询价</w:t>
      </w:r>
      <w:r>
        <w:rPr>
          <w:rFonts w:ascii="仿宋" w:hAnsi="仿宋" w:eastAsia="仿宋"/>
          <w:sz w:val="32"/>
          <w:szCs w:val="32"/>
        </w:rPr>
        <w:t>文件、无论供应商下载与否，均视为已知晓所有磋商内容。</w:t>
      </w:r>
    </w:p>
    <w:p>
      <w:pPr>
        <w:keepNext w:val="0"/>
        <w:keepLines w:val="0"/>
        <w:pageBreakBefore w:val="0"/>
        <w:kinsoku/>
        <w:wordWrap/>
        <w:overflowPunct/>
        <w:topLinePunct w:val="0"/>
        <w:bidi w:val="0"/>
        <w:spacing w:line="520" w:lineRule="exact"/>
        <w:ind w:firstLine="640" w:firstLineChars="200"/>
        <w:rPr>
          <w:rFonts w:ascii="仿宋" w:hAnsi="仿宋" w:eastAsia="仿宋"/>
          <w:color w:val="FF0000"/>
          <w:sz w:val="32"/>
          <w:szCs w:val="32"/>
        </w:rPr>
      </w:pPr>
      <w:r>
        <w:rPr>
          <w:rFonts w:ascii="仿宋" w:hAnsi="仿宋" w:eastAsia="仿宋"/>
          <w:sz w:val="32"/>
          <w:szCs w:val="32"/>
        </w:rPr>
        <w:t>（二）</w:t>
      </w:r>
      <w:r>
        <w:rPr>
          <w:rFonts w:hint="eastAsia" w:ascii="仿宋" w:hAnsi="仿宋" w:eastAsia="仿宋"/>
          <w:sz w:val="32"/>
          <w:szCs w:val="32"/>
          <w:lang w:eastAsia="zh-CN"/>
        </w:rPr>
        <w:t>询价</w:t>
      </w:r>
      <w:r>
        <w:rPr>
          <w:rFonts w:ascii="仿宋" w:hAnsi="仿宋" w:eastAsia="仿宋"/>
          <w:sz w:val="32"/>
          <w:szCs w:val="32"/>
        </w:rPr>
        <w:t>文件公告期限： 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3</w:t>
      </w:r>
      <w:r>
        <w:rPr>
          <w:rFonts w:ascii="仿宋" w:hAnsi="仿宋" w:eastAsia="仿宋"/>
          <w:sz w:val="32"/>
          <w:szCs w:val="32"/>
        </w:rPr>
        <w:t>日至</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7</w:t>
      </w:r>
      <w:r>
        <w:rPr>
          <w:rFonts w:ascii="仿宋" w:hAnsi="仿宋" w:eastAsia="仿宋"/>
          <w:sz w:val="32"/>
          <w:szCs w:val="32"/>
        </w:rPr>
        <w:t>日。</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lang w:eastAsia="zh-CN"/>
        </w:rPr>
        <w:t>询价</w:t>
      </w:r>
      <w:r>
        <w:rPr>
          <w:rFonts w:hint="eastAsia" w:ascii="仿宋" w:hAnsi="仿宋" w:eastAsia="仿宋"/>
          <w:sz w:val="32"/>
          <w:szCs w:val="32"/>
        </w:rPr>
        <w:t>响应</w:t>
      </w:r>
      <w:r>
        <w:rPr>
          <w:rFonts w:ascii="仿宋" w:hAnsi="仿宋" w:eastAsia="仿宋"/>
          <w:sz w:val="32"/>
          <w:szCs w:val="32"/>
        </w:rPr>
        <w:t>文件要求</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lang w:eastAsia="zh-CN"/>
        </w:rPr>
        <w:t>询价</w:t>
      </w:r>
      <w:r>
        <w:rPr>
          <w:rFonts w:hint="eastAsia" w:ascii="仿宋" w:hAnsi="仿宋" w:eastAsia="仿宋"/>
          <w:sz w:val="32"/>
          <w:szCs w:val="32"/>
        </w:rPr>
        <w:t>响应</w:t>
      </w:r>
      <w:r>
        <w:rPr>
          <w:rFonts w:ascii="仿宋" w:hAnsi="仿宋" w:eastAsia="仿宋"/>
          <w:sz w:val="32"/>
          <w:szCs w:val="32"/>
        </w:rPr>
        <w:t>文件需密封并加盖单位公章，正副本各壹份。</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sz w:val="32"/>
          <w:szCs w:val="32"/>
          <w:lang w:eastAsia="zh-CN"/>
        </w:rPr>
      </w:pPr>
      <w:r>
        <w:rPr>
          <w:rFonts w:ascii="仿宋" w:hAnsi="仿宋" w:eastAsia="仿宋"/>
          <w:sz w:val="32"/>
          <w:szCs w:val="32"/>
        </w:rPr>
        <w:t>（二）</w:t>
      </w:r>
      <w:r>
        <w:rPr>
          <w:rFonts w:hint="eastAsia" w:ascii="仿宋" w:hAnsi="仿宋" w:eastAsia="仿宋" w:cs="宋体"/>
          <w:kern w:val="0"/>
          <w:sz w:val="32"/>
          <w:szCs w:val="32"/>
        </w:rPr>
        <w:t>递交</w:t>
      </w:r>
      <w:r>
        <w:rPr>
          <w:rFonts w:hint="eastAsia" w:ascii="仿宋" w:hAnsi="仿宋" w:eastAsia="仿宋" w:cs="宋体"/>
          <w:kern w:val="0"/>
          <w:sz w:val="32"/>
          <w:szCs w:val="32"/>
          <w:lang w:eastAsia="zh-CN"/>
        </w:rPr>
        <w:t>询价</w:t>
      </w:r>
      <w:r>
        <w:rPr>
          <w:rFonts w:hint="eastAsia" w:ascii="仿宋" w:hAnsi="仿宋" w:eastAsia="仿宋" w:cs="宋体"/>
          <w:kern w:val="0"/>
          <w:sz w:val="32"/>
          <w:szCs w:val="32"/>
        </w:rPr>
        <w:t>响应文件的截止时间及地点：</w:t>
      </w:r>
      <w:r>
        <w:rPr>
          <w:rFonts w:hint="eastAsia" w:ascii="仿宋" w:hAnsi="仿宋" w:eastAsia="仿宋" w:cs="宋体"/>
          <w:b/>
          <w:kern w:val="0"/>
          <w:sz w:val="32"/>
          <w:szCs w:val="32"/>
        </w:rPr>
        <w:t>2020年</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月</w:t>
      </w:r>
      <w:r>
        <w:rPr>
          <w:rFonts w:hint="eastAsia" w:ascii="仿宋" w:hAnsi="仿宋" w:eastAsia="仿宋" w:cs="宋体"/>
          <w:b/>
          <w:kern w:val="0"/>
          <w:sz w:val="32"/>
          <w:szCs w:val="32"/>
          <w:lang w:val="en-US" w:eastAsia="zh-CN"/>
        </w:rPr>
        <w:t>9</w:t>
      </w:r>
      <w:r>
        <w:rPr>
          <w:rFonts w:hint="eastAsia" w:ascii="仿宋" w:hAnsi="仿宋" w:eastAsia="仿宋" w:cs="宋体"/>
          <w:b/>
          <w:kern w:val="0"/>
          <w:sz w:val="32"/>
          <w:szCs w:val="32"/>
        </w:rPr>
        <w:t>日1</w:t>
      </w: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w:t>
      </w:r>
      <w:r>
        <w:rPr>
          <w:rFonts w:hint="eastAsia" w:ascii="仿宋" w:hAnsi="仿宋" w:eastAsia="仿宋" w:cs="宋体"/>
          <w:b/>
          <w:kern w:val="0"/>
          <w:sz w:val="32"/>
          <w:szCs w:val="32"/>
          <w:lang w:val="en-US" w:eastAsia="zh-CN"/>
        </w:rPr>
        <w:t>0</w:t>
      </w:r>
      <w:r>
        <w:rPr>
          <w:rFonts w:hint="eastAsia" w:ascii="仿宋" w:hAnsi="仿宋" w:eastAsia="仿宋" w:cs="宋体"/>
          <w:b/>
          <w:kern w:val="0"/>
          <w:sz w:val="32"/>
          <w:szCs w:val="32"/>
        </w:rPr>
        <w:t>0前，</w:t>
      </w:r>
      <w:r>
        <w:rPr>
          <w:rFonts w:hint="eastAsia" w:ascii="仿宋" w:hAnsi="仿宋" w:eastAsia="仿宋" w:cs="仿宋_GB2312"/>
          <w:kern w:val="0"/>
          <w:sz w:val="32"/>
          <w:szCs w:val="32"/>
        </w:rPr>
        <w:t>昆明市丹霞路198号昆明市新闻中心8楼802室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供应商可选择现场送达或邮寄的方式送达文件。（地址：昆明市西山区丹霞路</w:t>
      </w:r>
      <w:r>
        <w:rPr>
          <w:rFonts w:hint="eastAsia" w:ascii="仿宋" w:hAnsi="仿宋" w:eastAsia="仿宋" w:cs="宋体"/>
          <w:kern w:val="0"/>
          <w:sz w:val="32"/>
          <w:szCs w:val="32"/>
          <w:lang w:val="en-US" w:eastAsia="zh-CN"/>
        </w:rPr>
        <w:t>198号昆明市新闻中心；联系人：张老师；联系电话：18669015411</w:t>
      </w:r>
      <w:r>
        <w:rPr>
          <w:rFonts w:hint="eastAsia" w:ascii="仿宋" w:hAnsi="仿宋" w:eastAsia="仿宋" w:cs="宋体"/>
          <w:kern w:val="0"/>
          <w:sz w:val="32"/>
          <w:szCs w:val="32"/>
          <w:lang w:eastAsia="zh-CN"/>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询价</w:t>
      </w:r>
      <w:r>
        <w:rPr>
          <w:rFonts w:hint="eastAsia" w:ascii="仿宋" w:hAnsi="仿宋" w:eastAsia="仿宋"/>
          <w:sz w:val="32"/>
          <w:szCs w:val="32"/>
        </w:rPr>
        <w:t>响应</w:t>
      </w:r>
      <w:r>
        <w:rPr>
          <w:rFonts w:ascii="仿宋" w:hAnsi="仿宋" w:eastAsia="仿宋"/>
          <w:sz w:val="32"/>
          <w:szCs w:val="32"/>
        </w:rPr>
        <w:t>文件主要包括以下部分：</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w:t>
      </w:r>
      <w:r>
        <w:rPr>
          <w:rFonts w:hint="eastAsia" w:ascii="仿宋" w:hAnsi="仿宋" w:eastAsia="仿宋" w:cs="宋体"/>
          <w:b/>
          <w:kern w:val="0"/>
          <w:sz w:val="32"/>
          <w:szCs w:val="32"/>
          <w:lang w:eastAsia="zh-CN"/>
        </w:rPr>
        <w:t>询价</w:t>
      </w:r>
      <w:r>
        <w:rPr>
          <w:rFonts w:hint="eastAsia" w:ascii="仿宋" w:hAnsi="仿宋" w:eastAsia="仿宋" w:cs="宋体"/>
          <w:b/>
          <w:kern w:val="0"/>
          <w:sz w:val="32"/>
          <w:szCs w:val="32"/>
        </w:rPr>
        <w:t>响应文件封面</w:t>
      </w:r>
      <w:r>
        <w:rPr>
          <w:rFonts w:hint="eastAsia" w:ascii="仿宋" w:hAnsi="仿宋" w:eastAsia="仿宋" w:cs="宋体"/>
          <w:kern w:val="0"/>
          <w:sz w:val="32"/>
          <w:szCs w:val="32"/>
        </w:rPr>
        <w:t>（格式见附件1）</w:t>
      </w:r>
    </w:p>
    <w:p>
      <w:pPr>
        <w:keepNext w:val="0"/>
        <w:keepLines w:val="0"/>
        <w:pageBreakBefore w:val="0"/>
        <w:widowControl/>
        <w:kinsoku/>
        <w:wordWrap/>
        <w:overflowPunct/>
        <w:topLinePunct w:val="0"/>
        <w:bidi w:val="0"/>
        <w:spacing w:line="520" w:lineRule="exact"/>
        <w:ind w:firstLine="643"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（见附件2）</w:t>
      </w:r>
    </w:p>
    <w:p>
      <w:pPr>
        <w:keepNext w:val="0"/>
        <w:keepLines w:val="0"/>
        <w:pageBreakBefore w:val="0"/>
        <w:widowControl/>
        <w:kinsoku/>
        <w:wordWrap/>
        <w:overflowPunct/>
        <w:topLinePunct w:val="0"/>
        <w:bidi w:val="0"/>
        <w:spacing w:line="520" w:lineRule="exact"/>
        <w:ind w:firstLine="643" w:firstLineChars="200"/>
        <w:jc w:val="left"/>
        <w:rPr>
          <w:rFonts w:hint="default"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3.分项报价表</w:t>
      </w:r>
      <w:r>
        <w:rPr>
          <w:rFonts w:hint="eastAsia" w:ascii="仿宋" w:hAnsi="仿宋" w:eastAsia="仿宋" w:cs="宋体"/>
          <w:b w:val="0"/>
          <w:bCs/>
          <w:kern w:val="0"/>
          <w:sz w:val="32"/>
          <w:szCs w:val="32"/>
          <w:lang w:val="en-US" w:eastAsia="zh-CN"/>
        </w:rPr>
        <w:t>（附件3）</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.法定代表人身份证明书</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.营业执照副本复印件</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.服务方案及售后承诺</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.重大违法记录说明及承诺</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.廉政自律承诺书</w:t>
      </w:r>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w:t>
      </w:r>
    </w:p>
    <w:p>
      <w:pPr>
        <w:keepNext w:val="0"/>
        <w:keepLines w:val="0"/>
        <w:pageBreakBefore w:val="0"/>
        <w:widowControl/>
        <w:kinsoku/>
        <w:wordWrap/>
        <w:overflowPunct/>
        <w:topLinePunct w:val="0"/>
        <w:bidi w:val="0"/>
        <w:spacing w:line="520" w:lineRule="exact"/>
        <w:ind w:firstLine="630" w:firstLineChars="196"/>
        <w:jc w:val="left"/>
        <w:rPr>
          <w:rFonts w:hint="eastAsia" w:ascii="仿宋" w:hAnsi="仿宋" w:eastAsia="仿宋" w:cs="宋体"/>
          <w:kern w:val="0"/>
          <w:sz w:val="32"/>
          <w:szCs w:val="32"/>
          <w:lang w:eastAsia="zh-CN"/>
        </w:rPr>
      </w:pPr>
      <w:r>
        <w:rPr>
          <w:rFonts w:hint="eastAsia" w:ascii="仿宋" w:hAnsi="仿宋" w:eastAsia="仿宋" w:cs="宋体"/>
          <w:b/>
          <w:kern w:val="0"/>
          <w:sz w:val="32"/>
          <w:szCs w:val="32"/>
        </w:rPr>
        <w:t>供应商应按本</w:t>
      </w:r>
      <w:r>
        <w:rPr>
          <w:rFonts w:hint="eastAsia" w:ascii="仿宋" w:hAnsi="仿宋" w:eastAsia="仿宋" w:cs="宋体"/>
          <w:b/>
          <w:kern w:val="0"/>
          <w:sz w:val="32"/>
          <w:szCs w:val="32"/>
          <w:lang w:eastAsia="zh-CN"/>
        </w:rPr>
        <w:t>询价</w:t>
      </w:r>
      <w:r>
        <w:rPr>
          <w:rFonts w:hint="eastAsia" w:ascii="仿宋" w:hAnsi="仿宋" w:eastAsia="仿宋" w:cs="宋体"/>
          <w:b/>
          <w:kern w:val="0"/>
          <w:sz w:val="32"/>
          <w:szCs w:val="32"/>
        </w:rPr>
        <w:t>文件附件中提供的格式完整地填写</w:t>
      </w:r>
      <w:r>
        <w:rPr>
          <w:rFonts w:hint="eastAsia" w:ascii="仿宋" w:hAnsi="仿宋" w:eastAsia="仿宋" w:cs="宋体"/>
          <w:b/>
          <w:kern w:val="0"/>
          <w:sz w:val="32"/>
          <w:szCs w:val="32"/>
          <w:lang w:eastAsia="zh-CN"/>
        </w:rPr>
        <w:t>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w:t>
      </w:r>
      <w:r>
        <w:rPr>
          <w:rFonts w:hint="eastAsia" w:ascii="仿宋" w:hAnsi="仿宋" w:eastAsia="仿宋" w:cs="宋体"/>
          <w:b/>
          <w:kern w:val="0"/>
          <w:sz w:val="32"/>
          <w:szCs w:val="32"/>
          <w:lang w:eastAsia="zh-CN"/>
        </w:rPr>
        <w:t>。</w:t>
      </w:r>
    </w:p>
    <w:p>
      <w:pPr>
        <w:keepNext w:val="0"/>
        <w:keepLines w:val="0"/>
        <w:pageBreakBefore w:val="0"/>
        <w:widowControl/>
        <w:kinsoku/>
        <w:wordWrap/>
        <w:overflowPunct/>
        <w:topLinePunct w:val="0"/>
        <w:bidi w:val="0"/>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w:t>
      </w:r>
      <w:r>
        <w:rPr>
          <w:rFonts w:hint="eastAsia" w:ascii="仿宋" w:hAnsi="仿宋" w:eastAsia="仿宋" w:cs="宋体"/>
          <w:kern w:val="0"/>
          <w:sz w:val="32"/>
          <w:szCs w:val="32"/>
          <w:lang w:eastAsia="zh-CN"/>
        </w:rPr>
        <w:t>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keepNext w:val="0"/>
        <w:keepLines w:val="0"/>
        <w:pageBreakBefore w:val="0"/>
        <w:widowControl/>
        <w:kinsoku/>
        <w:wordWrap/>
        <w:overflowPunct/>
        <w:topLinePunct w:val="0"/>
        <w:bidi w:val="0"/>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）要求一式四份，响应文件正、副本中各装订一份，单独提交一份由采购人纪检监察部门备案，乙方持有一份。</w:t>
      </w:r>
    </w:p>
    <w:p>
      <w:pPr>
        <w:keepNext w:val="0"/>
        <w:keepLines w:val="0"/>
        <w:pageBreakBefore w:val="0"/>
        <w:kinsoku/>
        <w:wordWrap/>
        <w:overflowPunct/>
        <w:topLinePunct w:val="0"/>
        <w:bidi w:val="0"/>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keepNext w:val="0"/>
        <w:keepLines w:val="0"/>
        <w:pageBreakBefore w:val="0"/>
        <w:kinsoku/>
        <w:wordWrap/>
        <w:overflowPunct/>
        <w:topLinePunct w:val="0"/>
        <w:bidi w:val="0"/>
        <w:adjustRightInd w:val="0"/>
        <w:spacing w:line="520" w:lineRule="exact"/>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w:t>
      </w:r>
      <w:r>
        <w:rPr>
          <w:rFonts w:hint="eastAsia" w:ascii="仿宋" w:hAnsi="仿宋" w:eastAsia="仿宋" w:cs="仿宋_GB2312"/>
          <w:color w:val="000000"/>
          <w:kern w:val="0"/>
          <w:sz w:val="32"/>
          <w:szCs w:val="32"/>
          <w:lang w:val="en-US" w:eastAsia="zh-CN"/>
        </w:rPr>
        <w:t>38000</w:t>
      </w:r>
      <w:r>
        <w:rPr>
          <w:rFonts w:hint="eastAsia" w:ascii="仿宋" w:hAnsi="仿宋" w:eastAsia="仿宋" w:cs="仿宋_GB2312"/>
          <w:color w:val="000000"/>
          <w:kern w:val="0"/>
          <w:sz w:val="32"/>
          <w:szCs w:val="32"/>
        </w:rPr>
        <w:t>万元，供应商的报价不得高于于本次采购最高限价，否则为无效标。</w:t>
      </w:r>
    </w:p>
    <w:p>
      <w:pPr>
        <w:keepNext w:val="0"/>
        <w:keepLines w:val="0"/>
        <w:pageBreakBefore w:val="0"/>
        <w:kinsoku/>
        <w:wordWrap/>
        <w:overflowPunct/>
        <w:topLinePunct w:val="0"/>
        <w:bidi w:val="0"/>
        <w:adjustRightInd w:val="0"/>
        <w:spacing w:line="520" w:lineRule="exact"/>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w:t>
      </w:r>
      <w:r>
        <w:rPr>
          <w:rFonts w:hint="eastAsia" w:ascii="仿宋" w:hAnsi="仿宋" w:eastAsia="仿宋" w:cs="仿宋_GB2312"/>
          <w:color w:val="000000"/>
          <w:kern w:val="0"/>
          <w:sz w:val="32"/>
          <w:szCs w:val="32"/>
          <w:lang w:eastAsia="zh-CN"/>
        </w:rPr>
        <w:t>招标</w:t>
      </w:r>
      <w:r>
        <w:rPr>
          <w:rFonts w:hint="eastAsia" w:ascii="仿宋" w:hAnsi="仿宋" w:eastAsia="仿宋" w:cs="仿宋_GB2312"/>
          <w:color w:val="000000"/>
          <w:kern w:val="0"/>
          <w:sz w:val="32"/>
          <w:szCs w:val="32"/>
        </w:rPr>
        <w:t>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keepNext w:val="0"/>
        <w:keepLines w:val="0"/>
        <w:pageBreakBefore w:val="0"/>
        <w:kinsoku/>
        <w:wordWrap/>
        <w:overflowPunct/>
        <w:topLinePunct w:val="0"/>
        <w:bidi w:val="0"/>
        <w:spacing w:line="52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w:t>
      </w:r>
      <w:r>
        <w:rPr>
          <w:rFonts w:hint="eastAsia" w:ascii="仿宋" w:hAnsi="仿宋" w:eastAsia="仿宋" w:cs="仿宋_GB2312"/>
          <w:color w:val="000000"/>
          <w:kern w:val="0"/>
          <w:sz w:val="32"/>
          <w:szCs w:val="32"/>
          <w:lang w:eastAsia="zh-CN"/>
        </w:rPr>
        <w:t>询价</w:t>
      </w:r>
      <w:r>
        <w:rPr>
          <w:rFonts w:hint="eastAsia" w:ascii="仿宋" w:hAnsi="仿宋" w:eastAsia="仿宋" w:cs="仿宋_GB2312"/>
          <w:color w:val="000000"/>
          <w:kern w:val="0"/>
          <w:sz w:val="32"/>
          <w:szCs w:val="32"/>
        </w:rPr>
        <w:t>范围内供应商没有考虑报价的项目，采购人将认为有关费用已包含在其报价之中，不另行支付。但供应商不得以低于企业的成本进行报价。</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七、</w:t>
      </w:r>
      <w:r>
        <w:rPr>
          <w:rFonts w:hint="eastAsia" w:ascii="仿宋" w:hAnsi="仿宋" w:eastAsia="仿宋"/>
          <w:sz w:val="32"/>
          <w:szCs w:val="32"/>
          <w:lang w:eastAsia="zh-CN"/>
        </w:rPr>
        <w:t>询价采购</w:t>
      </w:r>
      <w:r>
        <w:rPr>
          <w:rFonts w:ascii="仿宋" w:hAnsi="仿宋" w:eastAsia="仿宋"/>
          <w:sz w:val="32"/>
          <w:szCs w:val="32"/>
        </w:rPr>
        <w:t>流程</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（一）时间：20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9</w:t>
      </w:r>
      <w:r>
        <w:rPr>
          <w:rFonts w:ascii="仿宋" w:hAnsi="仿宋" w:eastAsia="仿宋"/>
          <w:sz w:val="32"/>
          <w:szCs w:val="32"/>
        </w:rPr>
        <w:t>日</w:t>
      </w: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lang w:val="en-US" w:eastAsia="zh-CN"/>
        </w:rPr>
        <w:t>0</w:t>
      </w:r>
      <w:r>
        <w:rPr>
          <w:rFonts w:ascii="仿宋" w:hAnsi="仿宋" w:eastAsia="仿宋"/>
          <w:sz w:val="32"/>
          <w:szCs w:val="32"/>
        </w:rPr>
        <w:t xml:space="preserve">0。 </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（二）地点：</w:t>
      </w:r>
      <w:r>
        <w:rPr>
          <w:rFonts w:hint="eastAsia" w:ascii="仿宋" w:hAnsi="仿宋" w:eastAsia="仿宋" w:cs="仿宋_GB2312"/>
          <w:kern w:val="0"/>
          <w:sz w:val="32"/>
          <w:szCs w:val="32"/>
        </w:rPr>
        <w:t>昆明市丹霞路198号昆明市新闻中心8楼802室</w:t>
      </w:r>
      <w:r>
        <w:rPr>
          <w:rFonts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三</w:t>
      </w:r>
      <w:r>
        <w:rPr>
          <w:rFonts w:ascii="仿宋" w:hAnsi="仿宋" w:eastAsia="仿宋"/>
          <w:sz w:val="32"/>
          <w:szCs w:val="32"/>
        </w:rPr>
        <w:t>）成交原则：</w:t>
      </w:r>
      <w:r>
        <w:rPr>
          <w:rFonts w:hint="eastAsia" w:ascii="仿宋" w:hAnsi="仿宋" w:eastAsia="仿宋"/>
          <w:sz w:val="32"/>
          <w:szCs w:val="32"/>
          <w:lang w:eastAsia="zh-CN"/>
        </w:rPr>
        <w:t>询价</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lang w:eastAsia="zh-CN"/>
        </w:rPr>
        <w:t>项目报价进行项目评定，报价最低</w:t>
      </w:r>
      <w:r>
        <w:rPr>
          <w:rFonts w:ascii="仿宋" w:hAnsi="仿宋" w:eastAsia="仿宋"/>
          <w:sz w:val="32"/>
          <w:szCs w:val="32"/>
        </w:rPr>
        <w:t>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八、</w:t>
      </w:r>
      <w:r>
        <w:rPr>
          <w:rFonts w:hint="eastAsia" w:ascii="仿宋" w:hAnsi="仿宋" w:eastAsia="仿宋"/>
          <w:sz w:val="32"/>
          <w:szCs w:val="32"/>
          <w:lang w:eastAsia="zh-CN"/>
        </w:rPr>
        <w:t>询价</w:t>
      </w:r>
      <w:r>
        <w:rPr>
          <w:rFonts w:ascii="仿宋" w:hAnsi="仿宋" w:eastAsia="仿宋"/>
          <w:sz w:val="32"/>
          <w:szCs w:val="32"/>
        </w:rPr>
        <w:t>程序及方法、评审标准、无效响应和采购终止</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lang w:eastAsia="zh-CN"/>
        </w:rPr>
        <w:t>询价</w:t>
      </w:r>
      <w:r>
        <w:rPr>
          <w:rFonts w:ascii="仿宋" w:hAnsi="仿宋" w:eastAsia="仿宋"/>
          <w:sz w:val="32"/>
          <w:szCs w:val="32"/>
        </w:rPr>
        <w:t>程序及方法</w:t>
      </w:r>
      <w:bookmarkEnd w:id="0"/>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lang w:eastAsia="zh-CN"/>
        </w:rPr>
        <w:t>询价</w:t>
      </w:r>
      <w:r>
        <w:rPr>
          <w:rFonts w:ascii="仿宋" w:hAnsi="仿宋" w:eastAsia="仿宋"/>
          <w:sz w:val="32"/>
          <w:szCs w:val="32"/>
        </w:rPr>
        <w:t>文件的规定，</w:t>
      </w:r>
      <w:r>
        <w:rPr>
          <w:rFonts w:hint="eastAsia" w:ascii="仿宋" w:hAnsi="仿宋" w:eastAsia="仿宋"/>
          <w:sz w:val="32"/>
          <w:szCs w:val="32"/>
          <w:lang w:eastAsia="zh-CN"/>
        </w:rPr>
        <w:t>询价小组</w:t>
      </w:r>
      <w:r>
        <w:rPr>
          <w:rFonts w:ascii="仿宋" w:hAnsi="仿宋" w:eastAsia="仿宋"/>
          <w:sz w:val="32"/>
          <w:szCs w:val="32"/>
        </w:rPr>
        <w:t>对响应文件中的资格证明等进行审查，以确定供应商是否具备</w:t>
      </w:r>
      <w:r>
        <w:rPr>
          <w:rFonts w:hint="eastAsia" w:ascii="仿宋" w:hAnsi="仿宋" w:eastAsia="仿宋"/>
          <w:sz w:val="32"/>
          <w:szCs w:val="32"/>
          <w:lang w:eastAsia="zh-CN"/>
        </w:rPr>
        <w:t>投标</w:t>
      </w:r>
      <w:r>
        <w:rPr>
          <w:rFonts w:ascii="仿宋" w:hAnsi="仿宋" w:eastAsia="仿宋"/>
          <w:sz w:val="32"/>
          <w:szCs w:val="32"/>
        </w:rPr>
        <w:t>资格。</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lang w:eastAsia="zh-CN"/>
        </w:rPr>
        <w:t>询价</w:t>
      </w:r>
      <w:r>
        <w:rPr>
          <w:rFonts w:ascii="仿宋" w:hAnsi="仿宋" w:eastAsia="仿宋"/>
          <w:sz w:val="32"/>
          <w:szCs w:val="32"/>
        </w:rPr>
        <w:t>文件的规定，从响应文件的有效性、完整性和对</w:t>
      </w:r>
      <w:r>
        <w:rPr>
          <w:rFonts w:hint="eastAsia" w:ascii="仿宋" w:hAnsi="仿宋" w:eastAsia="仿宋"/>
          <w:sz w:val="32"/>
          <w:szCs w:val="32"/>
          <w:lang w:eastAsia="zh-CN"/>
        </w:rPr>
        <w:t>询价</w:t>
      </w:r>
      <w:r>
        <w:rPr>
          <w:rFonts w:ascii="仿宋" w:hAnsi="仿宋" w:eastAsia="仿宋"/>
          <w:sz w:val="32"/>
          <w:szCs w:val="32"/>
        </w:rPr>
        <w:t>文件的响应程度进行审查，以确定是否对</w:t>
      </w:r>
      <w:r>
        <w:rPr>
          <w:rFonts w:hint="eastAsia" w:ascii="仿宋" w:hAnsi="仿宋" w:eastAsia="仿宋"/>
          <w:sz w:val="32"/>
          <w:szCs w:val="32"/>
          <w:lang w:eastAsia="zh-CN"/>
        </w:rPr>
        <w:t>询价</w:t>
      </w:r>
      <w:r>
        <w:rPr>
          <w:rFonts w:ascii="仿宋" w:hAnsi="仿宋" w:eastAsia="仿宋"/>
          <w:sz w:val="32"/>
          <w:szCs w:val="32"/>
        </w:rPr>
        <w:t>文件的实质性要求作出响应。</w:t>
      </w:r>
    </w:p>
    <w:p>
      <w:pPr>
        <w:keepNext w:val="0"/>
        <w:keepLines w:val="0"/>
        <w:pageBreakBefore w:val="0"/>
        <w:numPr>
          <w:ilvl w:val="0"/>
          <w:numId w:val="2"/>
        </w:numPr>
        <w:kinsoku/>
        <w:wordWrap/>
        <w:overflowPunct/>
        <w:topLinePunct w:val="0"/>
        <w:bidi w:val="0"/>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评审标准</w:t>
      </w:r>
    </w:p>
    <w:p>
      <w:pPr>
        <w:keepNext w:val="0"/>
        <w:keepLines w:val="0"/>
        <w:pageBreakBefore w:val="0"/>
        <w:numPr>
          <w:ilvl w:val="0"/>
          <w:numId w:val="0"/>
        </w:numPr>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询价</w:t>
      </w:r>
      <w:r>
        <w:rPr>
          <w:rFonts w:ascii="仿宋" w:hAnsi="仿宋" w:eastAsia="仿宋"/>
          <w:sz w:val="32"/>
          <w:szCs w:val="32"/>
        </w:rPr>
        <w:t>小组采用</w:t>
      </w:r>
      <w:r>
        <w:rPr>
          <w:rFonts w:hint="eastAsia" w:ascii="仿宋" w:hAnsi="仿宋" w:eastAsia="仿宋"/>
          <w:sz w:val="32"/>
          <w:szCs w:val="32"/>
          <w:lang w:eastAsia="zh-CN"/>
        </w:rPr>
        <w:t>低价中标</w:t>
      </w:r>
      <w:r>
        <w:rPr>
          <w:rFonts w:ascii="仿宋" w:hAnsi="仿宋" w:eastAsia="仿宋"/>
          <w:sz w:val="32"/>
          <w:szCs w:val="32"/>
        </w:rPr>
        <w:t>法对提交</w:t>
      </w:r>
      <w:r>
        <w:rPr>
          <w:rFonts w:hint="eastAsia" w:ascii="仿宋" w:hAnsi="仿宋" w:eastAsia="仿宋"/>
          <w:sz w:val="32"/>
          <w:szCs w:val="32"/>
          <w:lang w:eastAsia="zh-CN"/>
        </w:rPr>
        <w:t>响应文件</w:t>
      </w:r>
      <w:r>
        <w:rPr>
          <w:rFonts w:ascii="仿宋" w:hAnsi="仿宋" w:eastAsia="仿宋"/>
          <w:sz w:val="32"/>
          <w:szCs w:val="32"/>
        </w:rPr>
        <w:t>的供应商进行</w:t>
      </w:r>
      <w:r>
        <w:rPr>
          <w:rFonts w:hint="eastAsia" w:ascii="仿宋" w:hAnsi="仿宋" w:eastAsia="仿宋"/>
          <w:sz w:val="32"/>
          <w:szCs w:val="32"/>
          <w:lang w:eastAsia="zh-CN"/>
        </w:rPr>
        <w:t>评定，根据供应商报价由低到高依次确认中标候选人</w:t>
      </w:r>
      <w:r>
        <w:rPr>
          <w:rFonts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供应商的报价超过采购预算的；</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ascii="仿宋" w:hAnsi="仿宋" w:eastAsia="仿宋"/>
          <w:sz w:val="32"/>
          <w:szCs w:val="32"/>
        </w:rPr>
        <w:t>供应商的服务期、质量保证期及磋商有效期不满足</w:t>
      </w:r>
      <w:r>
        <w:rPr>
          <w:rFonts w:hint="eastAsia" w:ascii="仿宋" w:hAnsi="仿宋" w:eastAsia="仿宋"/>
          <w:sz w:val="32"/>
          <w:szCs w:val="32"/>
          <w:lang w:eastAsia="zh-CN"/>
        </w:rPr>
        <w:t>询价</w:t>
      </w:r>
      <w:r>
        <w:rPr>
          <w:rFonts w:ascii="仿宋" w:hAnsi="仿宋" w:eastAsia="仿宋"/>
          <w:sz w:val="32"/>
          <w:szCs w:val="32"/>
        </w:rPr>
        <w:t>文件要求的；</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lang w:eastAsia="zh-CN"/>
        </w:rPr>
        <w:t>询价</w:t>
      </w:r>
      <w:r>
        <w:rPr>
          <w:rFonts w:ascii="仿宋" w:hAnsi="仿宋" w:eastAsia="仿宋"/>
          <w:sz w:val="32"/>
          <w:szCs w:val="32"/>
        </w:rPr>
        <w:t>采购活动，发布项目终止公告并说明原因，重新开展采购活动：</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lang w:eastAsia="zh-CN"/>
        </w:rPr>
        <w:t>询价</w:t>
      </w:r>
      <w:r>
        <w:rPr>
          <w:rFonts w:ascii="仿宋" w:hAnsi="仿宋" w:eastAsia="仿宋"/>
          <w:sz w:val="32"/>
          <w:szCs w:val="32"/>
        </w:rPr>
        <w:t>采购方式适用情形的；</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keepNext w:val="0"/>
        <w:keepLines w:val="0"/>
        <w:pageBreakBefore w:val="0"/>
        <w:kinsoku/>
        <w:wordWrap/>
        <w:overflowPunct/>
        <w:topLinePunct w:val="0"/>
        <w:bidi w:val="0"/>
        <w:spacing w:line="520" w:lineRule="exact"/>
        <w:ind w:firstLine="640" w:firstLineChars="200"/>
        <w:rPr>
          <w:rFonts w:hint="eastAsia" w:ascii="仿宋" w:hAnsi="仿宋" w:eastAsia="仿宋"/>
          <w:sz w:val="32"/>
          <w:szCs w:val="32"/>
          <w:lang w:eastAsia="zh-CN"/>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w:t>
      </w:r>
      <w:r>
        <w:rPr>
          <w:rFonts w:hint="eastAsia" w:ascii="仿宋" w:hAnsi="仿宋" w:eastAsia="仿宋"/>
          <w:sz w:val="32"/>
          <w:szCs w:val="32"/>
          <w:lang w:eastAsia="zh-CN"/>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九、成交通知</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十、签订合同</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lang w:eastAsia="zh-CN"/>
        </w:rPr>
        <w:t>询价</w:t>
      </w:r>
      <w:r>
        <w:rPr>
          <w:rFonts w:ascii="仿宋" w:hAnsi="仿宋" w:eastAsia="仿宋"/>
          <w:sz w:val="32"/>
          <w:szCs w:val="32"/>
        </w:rPr>
        <w:t>文件、成交供应商的</w:t>
      </w:r>
      <w:r>
        <w:rPr>
          <w:rFonts w:hint="eastAsia" w:ascii="仿宋" w:hAnsi="仿宋" w:eastAsia="仿宋"/>
          <w:sz w:val="32"/>
          <w:szCs w:val="32"/>
          <w:lang w:eastAsia="zh-CN"/>
        </w:rPr>
        <w:t>询价</w:t>
      </w:r>
      <w:r>
        <w:rPr>
          <w:rFonts w:hint="eastAsia" w:ascii="仿宋" w:hAnsi="仿宋" w:eastAsia="仿宋"/>
          <w:sz w:val="32"/>
          <w:szCs w:val="32"/>
        </w:rPr>
        <w:t>响应</w:t>
      </w:r>
      <w:r>
        <w:rPr>
          <w:rFonts w:ascii="仿宋" w:hAnsi="仿宋" w:eastAsia="仿宋"/>
          <w:sz w:val="32"/>
          <w:szCs w:val="32"/>
        </w:rPr>
        <w:t>文件及有效承诺文件等，均为签订合同的依据。</w:t>
      </w:r>
    </w:p>
    <w:p>
      <w:pPr>
        <w:keepNext w:val="0"/>
        <w:keepLines w:val="0"/>
        <w:pageBreakBefore w:val="0"/>
        <w:kinsoku/>
        <w:wordWrap/>
        <w:overflowPunct/>
        <w:topLinePunct w:val="0"/>
        <w:bidi w:val="0"/>
        <w:spacing w:line="52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keepNext w:val="0"/>
        <w:keepLines w:val="0"/>
        <w:pageBreakBefore w:val="0"/>
        <w:kinsoku/>
        <w:wordWrap/>
        <w:overflowPunct/>
        <w:topLinePunct w:val="0"/>
        <w:autoSpaceDE w:val="0"/>
        <w:autoSpaceDN w:val="0"/>
        <w:bidi w:val="0"/>
        <w:adjustRightInd w:val="0"/>
        <w:snapToGrid w:val="0"/>
        <w:spacing w:line="520" w:lineRule="exact"/>
        <w:rPr>
          <w:rFonts w:ascii="仿宋" w:hAnsi="仿宋" w:eastAsia="仿宋"/>
          <w:sz w:val="32"/>
          <w:szCs w:val="32"/>
        </w:rPr>
      </w:pPr>
      <w:r>
        <w:rPr>
          <w:rFonts w:hint="eastAsia" w:ascii="仿宋" w:hAnsi="仿宋" w:eastAsia="仿宋"/>
          <w:sz w:val="32"/>
          <w:szCs w:val="32"/>
        </w:rPr>
        <w:t>附件：</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w:t>
      </w:r>
      <w:r>
        <w:rPr>
          <w:rFonts w:hint="eastAsia" w:ascii="仿宋" w:hAnsi="仿宋" w:eastAsia="仿宋" w:cs="宋体"/>
          <w:b/>
          <w:kern w:val="0"/>
          <w:sz w:val="32"/>
          <w:szCs w:val="32"/>
          <w:lang w:eastAsia="zh-CN"/>
        </w:rPr>
        <w:t>询价</w:t>
      </w:r>
      <w:r>
        <w:rPr>
          <w:rFonts w:hint="eastAsia" w:ascii="仿宋" w:hAnsi="仿宋" w:eastAsia="仿宋" w:cs="宋体"/>
          <w:b/>
          <w:kern w:val="0"/>
          <w:sz w:val="32"/>
          <w:szCs w:val="32"/>
        </w:rPr>
        <w:t>响应文件封面</w:t>
      </w:r>
    </w:p>
    <w:p>
      <w:pPr>
        <w:keepNext w:val="0"/>
        <w:keepLines w:val="0"/>
        <w:pageBreakBefore w:val="0"/>
        <w:widowControl/>
        <w:kinsoku/>
        <w:wordWrap/>
        <w:overflowPunct/>
        <w:topLinePunct w:val="0"/>
        <w:bidi w:val="0"/>
        <w:spacing w:line="520" w:lineRule="exact"/>
        <w:ind w:firstLine="643" w:firstLineChars="200"/>
        <w:jc w:val="left"/>
        <w:rPr>
          <w:rFonts w:hint="eastAsia" w:ascii="仿宋" w:hAnsi="仿宋" w:eastAsia="仿宋" w:cs="宋体"/>
          <w:b/>
          <w:kern w:val="0"/>
          <w:sz w:val="32"/>
          <w:szCs w:val="32"/>
        </w:rPr>
      </w:pPr>
      <w:r>
        <w:rPr>
          <w:rFonts w:hint="eastAsia" w:ascii="仿宋" w:hAnsi="仿宋" w:eastAsia="仿宋" w:cs="宋体"/>
          <w:b/>
          <w:kern w:val="0"/>
          <w:sz w:val="32"/>
          <w:szCs w:val="32"/>
        </w:rPr>
        <w:t>2.报价表</w:t>
      </w:r>
    </w:p>
    <w:p>
      <w:pPr>
        <w:keepNext w:val="0"/>
        <w:keepLines w:val="0"/>
        <w:pageBreakBefore w:val="0"/>
        <w:widowControl/>
        <w:kinsoku/>
        <w:wordWrap/>
        <w:overflowPunct/>
        <w:topLinePunct w:val="0"/>
        <w:bidi w:val="0"/>
        <w:spacing w:line="520" w:lineRule="exact"/>
        <w:ind w:firstLine="643" w:firstLineChars="200"/>
        <w:jc w:val="left"/>
        <w:rPr>
          <w:rFonts w:hint="default"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3.分项报价表</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.法定代表人身份证明书</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.营业执照副本复印件</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.服务方案及售后承诺</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.重大违法记录说明及承诺</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.廉政自律承诺书</w:t>
      </w:r>
    </w:p>
    <w:p>
      <w:pPr>
        <w:keepNext w:val="0"/>
        <w:keepLines w:val="0"/>
        <w:pageBreakBefore w:val="0"/>
        <w:widowControl/>
        <w:kinsoku/>
        <w:wordWrap/>
        <w:overflowPunct/>
        <w:topLinePunct w:val="0"/>
        <w:bidi w:val="0"/>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9.采购需求表</w:t>
      </w: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lang w:eastAsia="zh-CN"/>
        </w:rPr>
        <w:t>询价</w:t>
      </w:r>
      <w:r>
        <w:rPr>
          <w:rFonts w:hint="eastAsia" w:ascii="宋体" w:hAnsi="宋体" w:cs="宋体"/>
          <w:b/>
          <w:kern w:val="0"/>
          <w:sz w:val="84"/>
          <w:szCs w:val="84"/>
        </w:rPr>
        <w:t>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w:t>
            </w:r>
            <w:r>
              <w:rPr>
                <w:rFonts w:hint="eastAsia" w:eastAsia="方正仿宋_GBK"/>
                <w:sz w:val="28"/>
                <w:szCs w:val="28"/>
                <w:lang w:val="zh-CN"/>
              </w:rPr>
              <w:t xml:space="preserve">     </w:t>
            </w:r>
            <w:r>
              <w:rPr>
                <w:rFonts w:eastAsia="方正仿宋_GBK"/>
                <w:sz w:val="28"/>
                <w:szCs w:val="28"/>
                <w:lang w:val="zh-CN"/>
              </w:rPr>
              <w:t xml:space="preserve"> 年 </w:t>
            </w:r>
            <w:r>
              <w:rPr>
                <w:rFonts w:hint="eastAsia" w:eastAsia="方正仿宋_GBK"/>
                <w:sz w:val="28"/>
                <w:szCs w:val="28"/>
                <w:lang w:val="zh-CN"/>
              </w:rPr>
              <w:t xml:space="preserve">    </w:t>
            </w:r>
            <w:r>
              <w:rPr>
                <w:rFonts w:eastAsia="方正仿宋_GBK"/>
                <w:sz w:val="28"/>
                <w:szCs w:val="28"/>
                <w:lang w:val="zh-CN"/>
              </w:rPr>
              <w:t xml:space="preserve"> 月   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footerReference r:id="rId3" w:type="default"/>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tbl>
      <w:tblPr>
        <w:tblStyle w:val="11"/>
        <w:tblW w:w="9286" w:type="dxa"/>
        <w:tblInd w:w="0" w:type="dxa"/>
        <w:tblLayout w:type="fixed"/>
        <w:tblCellMar>
          <w:top w:w="0" w:type="dxa"/>
          <w:left w:w="108" w:type="dxa"/>
          <w:bottom w:w="0" w:type="dxa"/>
          <w:right w:w="108" w:type="dxa"/>
        </w:tblCellMar>
      </w:tblPr>
      <w:tblGrid>
        <w:gridCol w:w="1808"/>
        <w:gridCol w:w="2305"/>
        <w:gridCol w:w="594"/>
        <w:gridCol w:w="1213"/>
        <w:gridCol w:w="1259"/>
        <w:gridCol w:w="1151"/>
        <w:gridCol w:w="956"/>
      </w:tblGrid>
      <w:tr>
        <w:tblPrEx>
          <w:tblCellMar>
            <w:top w:w="0" w:type="dxa"/>
            <w:left w:w="108" w:type="dxa"/>
            <w:bottom w:w="0" w:type="dxa"/>
            <w:right w:w="108" w:type="dxa"/>
          </w:tblCellMar>
        </w:tblPrEx>
        <w:trPr>
          <w:trHeight w:val="222" w:hRule="atLeast"/>
        </w:trPr>
        <w:tc>
          <w:tcPr>
            <w:tcW w:w="1808" w:type="dxa"/>
            <w:tcBorders>
              <w:top w:val="single" w:color="3F3F3F" w:sz="4" w:space="0"/>
              <w:left w:val="single" w:color="3F3F3F" w:sz="4" w:space="0"/>
              <w:bottom w:val="single" w:color="auto"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类别</w:t>
            </w:r>
          </w:p>
        </w:tc>
        <w:tc>
          <w:tcPr>
            <w:tcW w:w="2305" w:type="dxa"/>
            <w:tcBorders>
              <w:top w:val="single" w:color="3F3F3F" w:sz="4" w:space="0"/>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名称</w:t>
            </w:r>
          </w:p>
        </w:tc>
        <w:tc>
          <w:tcPr>
            <w:tcW w:w="594" w:type="dxa"/>
            <w:tcBorders>
              <w:top w:val="single" w:color="3F3F3F" w:sz="4" w:space="0"/>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数量</w:t>
            </w:r>
          </w:p>
        </w:tc>
        <w:tc>
          <w:tcPr>
            <w:tcW w:w="1213" w:type="dxa"/>
            <w:tcBorders>
              <w:top w:val="single" w:color="3F3F3F" w:sz="4" w:space="0"/>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品牌及技术参数</w:t>
            </w:r>
          </w:p>
        </w:tc>
        <w:tc>
          <w:tcPr>
            <w:tcW w:w="1259" w:type="dxa"/>
            <w:tcBorders>
              <w:top w:val="single" w:color="3F3F3F" w:sz="4" w:space="0"/>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售后承诺</w:t>
            </w:r>
          </w:p>
        </w:tc>
        <w:tc>
          <w:tcPr>
            <w:tcW w:w="1151" w:type="dxa"/>
            <w:tcBorders>
              <w:top w:val="single" w:color="3F3F3F" w:sz="4" w:space="0"/>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需求响应情况</w:t>
            </w:r>
          </w:p>
        </w:tc>
        <w:tc>
          <w:tcPr>
            <w:tcW w:w="956" w:type="dxa"/>
            <w:tcBorders>
              <w:top w:val="single" w:color="3F3F3F" w:sz="4" w:space="0"/>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合计价</w:t>
            </w:r>
          </w:p>
        </w:tc>
      </w:tr>
      <w:tr>
        <w:tblPrEx>
          <w:tblCellMar>
            <w:top w:w="0" w:type="dxa"/>
            <w:left w:w="108" w:type="dxa"/>
            <w:bottom w:w="0" w:type="dxa"/>
            <w:right w:w="108" w:type="dxa"/>
          </w:tblCellMar>
        </w:tblPrEx>
        <w:trPr>
          <w:trHeight w:val="222" w:hRule="atLeast"/>
        </w:trPr>
        <w:tc>
          <w:tcPr>
            <w:tcW w:w="1808"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主扩声音响系统</w:t>
            </w:r>
          </w:p>
        </w:tc>
        <w:tc>
          <w:tcPr>
            <w:tcW w:w="2305" w:type="dxa"/>
            <w:tcBorders>
              <w:top w:val="nil"/>
              <w:left w:val="single" w:color="auto" w:sz="4" w:space="0"/>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专业天花扬声器</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6</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cs="宋体"/>
                <w:color w:val="3F3F3F"/>
                <w:kern w:val="0"/>
                <w:sz w:val="20"/>
                <w:szCs w:val="20"/>
              </w:rPr>
            </w:pPr>
          </w:p>
        </w:tc>
        <w:tc>
          <w:tcPr>
            <w:tcW w:w="2305" w:type="dxa"/>
            <w:tcBorders>
              <w:top w:val="nil"/>
              <w:left w:val="single" w:color="auto" w:sz="4" w:space="0"/>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专业数字功率放大器</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3</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调音台</w:t>
            </w:r>
          </w:p>
        </w:tc>
        <w:tc>
          <w:tcPr>
            <w:tcW w:w="2305" w:type="dxa"/>
            <w:tcBorders>
              <w:top w:val="nil"/>
              <w:left w:val="single" w:color="auto" w:sz="4" w:space="0"/>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调音台</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auto" w:sz="4" w:space="0"/>
              <w:right w:val="single" w:color="auto" w:sz="4" w:space="0"/>
            </w:tcBorders>
            <w:shd w:val="clear" w:color="auto" w:fill="auto"/>
            <w:vAlign w:val="center"/>
          </w:tcPr>
          <w:p>
            <w:pPr>
              <w:widowControl/>
              <w:jc w:val="left"/>
              <w:rPr>
                <w:rFonts w:ascii="等线" w:hAnsi="宋体" w:eastAsia="等线" w:cs="宋体"/>
                <w:color w:val="3F3F3F"/>
                <w:kern w:val="0"/>
                <w:sz w:val="20"/>
                <w:szCs w:val="20"/>
              </w:rPr>
            </w:pPr>
          </w:p>
        </w:tc>
        <w:tc>
          <w:tcPr>
            <w:tcW w:w="2305" w:type="dxa"/>
            <w:tcBorders>
              <w:top w:val="nil"/>
              <w:left w:val="single" w:color="auto" w:sz="4" w:space="0"/>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专业音频处理器</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auto" w:sz="4" w:space="0"/>
              <w:right w:val="single" w:color="auto" w:sz="4" w:space="0"/>
            </w:tcBorders>
            <w:shd w:val="clear" w:color="auto" w:fill="auto"/>
            <w:vAlign w:val="center"/>
          </w:tcPr>
          <w:p>
            <w:pPr>
              <w:widowControl/>
              <w:jc w:val="left"/>
              <w:rPr>
                <w:rFonts w:ascii="等线" w:hAnsi="宋体" w:eastAsia="等线" w:cs="宋体"/>
                <w:color w:val="3F3F3F"/>
                <w:kern w:val="0"/>
                <w:sz w:val="20"/>
                <w:szCs w:val="20"/>
              </w:rPr>
            </w:pPr>
          </w:p>
        </w:tc>
        <w:tc>
          <w:tcPr>
            <w:tcW w:w="2305" w:type="dxa"/>
            <w:tcBorders>
              <w:top w:val="nil"/>
              <w:left w:val="single" w:color="auto" w:sz="4" w:space="0"/>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反馈抑制器</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r>
              <w:rPr>
                <w:rFonts w:hint="eastAsia" w:ascii="等线" w:hAnsi="宋体" w:eastAsia="等线" w:cs="宋体"/>
                <w:color w:val="3F3F3F"/>
                <w:kern w:val="0"/>
                <w:sz w:val="20"/>
                <w:szCs w:val="20"/>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cs="宋体"/>
                <w:color w:val="3F3F3F"/>
                <w:kern w:val="0"/>
                <w:sz w:val="20"/>
                <w:szCs w:val="20"/>
              </w:rPr>
            </w:pPr>
          </w:p>
        </w:tc>
        <w:tc>
          <w:tcPr>
            <w:tcW w:w="2305" w:type="dxa"/>
            <w:tcBorders>
              <w:top w:val="nil"/>
              <w:left w:val="single" w:color="auto" w:sz="4" w:space="0"/>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智能电源时序器</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34" w:hRule="atLeast"/>
        </w:trPr>
        <w:tc>
          <w:tcPr>
            <w:tcW w:w="1808" w:type="dxa"/>
            <w:tcBorders>
              <w:top w:val="single" w:color="auto" w:sz="4" w:space="0"/>
              <w:left w:val="single" w:color="3F3F3F" w:sz="4" w:space="0"/>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音源、拾音系统</w:t>
            </w:r>
          </w:p>
        </w:tc>
        <w:tc>
          <w:tcPr>
            <w:tcW w:w="2305"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会议话筒套装一拖二</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restart"/>
            <w:tcBorders>
              <w:top w:val="nil"/>
              <w:left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线材、辅材</w:t>
            </w:r>
          </w:p>
        </w:tc>
        <w:tc>
          <w:tcPr>
            <w:tcW w:w="2305"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网络机柜</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p>
        </w:tc>
        <w:tc>
          <w:tcPr>
            <w:tcW w:w="2305"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专业音箱线</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160</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p>
        </w:tc>
        <w:tc>
          <w:tcPr>
            <w:tcW w:w="2305"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专业音频信号线</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50</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p>
        </w:tc>
        <w:tc>
          <w:tcPr>
            <w:tcW w:w="2305"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系统连接头</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222" w:hRule="atLeast"/>
        </w:trPr>
        <w:tc>
          <w:tcPr>
            <w:tcW w:w="1808" w:type="dxa"/>
            <w:vMerge w:val="continue"/>
            <w:tcBorders>
              <w:left w:val="single" w:color="3F3F3F" w:sz="4" w:space="0"/>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p>
        </w:tc>
        <w:tc>
          <w:tcPr>
            <w:tcW w:w="2305" w:type="dxa"/>
            <w:tcBorders>
              <w:top w:val="nil"/>
              <w:left w:val="nil"/>
              <w:bottom w:val="single" w:color="3F3F3F" w:sz="4" w:space="0"/>
              <w:right w:val="single" w:color="3F3F3F" w:sz="4" w:space="0"/>
            </w:tcBorders>
            <w:shd w:val="clear" w:color="auto" w:fill="auto"/>
            <w:noWrap/>
            <w:vAlign w:val="center"/>
          </w:tcPr>
          <w:p>
            <w:pPr>
              <w:widowControl/>
              <w:jc w:val="center"/>
              <w:rPr>
                <w:rFonts w:hint="eastAsia" w:ascii="等线" w:hAnsi="宋体" w:eastAsia="等线" w:cs="宋体"/>
                <w:color w:val="3F3F3F"/>
                <w:kern w:val="0"/>
                <w:sz w:val="20"/>
                <w:szCs w:val="20"/>
                <w:lang w:eastAsia="zh-CN"/>
              </w:rPr>
            </w:pPr>
            <w:r>
              <w:rPr>
                <w:rFonts w:hint="eastAsia" w:ascii="等线" w:hAnsi="宋体" w:eastAsia="等线" w:cs="宋体"/>
                <w:color w:val="3F3F3F"/>
                <w:kern w:val="0"/>
                <w:sz w:val="20"/>
                <w:szCs w:val="20"/>
                <w:lang w:eastAsia="zh-CN"/>
              </w:rPr>
              <w:t>安装辅件</w:t>
            </w:r>
          </w:p>
        </w:tc>
        <w:tc>
          <w:tcPr>
            <w:tcW w:w="594" w:type="dxa"/>
            <w:tcBorders>
              <w:top w:val="nil"/>
              <w:left w:val="nil"/>
              <w:bottom w:val="single" w:color="3F3F3F" w:sz="4" w:space="0"/>
              <w:right w:val="single" w:color="3F3F3F" w:sz="4" w:space="0"/>
            </w:tcBorders>
            <w:shd w:val="clear" w:color="auto" w:fill="auto"/>
            <w:noWrap/>
            <w:vAlign w:val="center"/>
          </w:tcPr>
          <w:p>
            <w:pPr>
              <w:widowControl/>
              <w:jc w:val="center"/>
              <w:rPr>
                <w:rFonts w:hint="default" w:ascii="等线" w:hAnsi="宋体" w:eastAsia="等线" w:cs="宋体"/>
                <w:color w:val="3F3F3F"/>
                <w:kern w:val="0"/>
                <w:sz w:val="20"/>
                <w:szCs w:val="20"/>
                <w:lang w:val="en-US" w:eastAsia="zh-CN"/>
              </w:rPr>
            </w:pPr>
            <w:r>
              <w:rPr>
                <w:rFonts w:hint="eastAsia" w:ascii="等线" w:hAnsi="宋体" w:eastAsia="等线" w:cs="宋体"/>
                <w:color w:val="3F3F3F"/>
                <w:kern w:val="0"/>
                <w:sz w:val="20"/>
                <w:szCs w:val="20"/>
                <w:lang w:val="en-US" w:eastAsia="zh-CN"/>
              </w:rPr>
              <w:t>1</w:t>
            </w:r>
          </w:p>
        </w:tc>
        <w:tc>
          <w:tcPr>
            <w:tcW w:w="1213"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259"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1151"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c>
          <w:tcPr>
            <w:tcW w:w="956" w:type="dxa"/>
            <w:tcBorders>
              <w:top w:val="nil"/>
              <w:left w:val="nil"/>
              <w:bottom w:val="single" w:color="3F3F3F" w:sz="4" w:space="0"/>
              <w:right w:val="single" w:color="3F3F3F" w:sz="4" w:space="0"/>
            </w:tcBorders>
            <w:shd w:val="clear" w:color="auto" w:fill="auto"/>
            <w:noWrap/>
            <w:vAlign w:val="center"/>
          </w:tcPr>
          <w:p>
            <w:pPr>
              <w:widowControl/>
              <w:jc w:val="center"/>
              <w:rPr>
                <w:rFonts w:ascii="等线" w:hAnsi="宋体" w:eastAsia="等线" w:cs="宋体"/>
                <w:color w:val="3F3F3F"/>
                <w:kern w:val="0"/>
                <w:sz w:val="20"/>
                <w:szCs w:val="20"/>
              </w:rPr>
            </w:pPr>
          </w:p>
        </w:tc>
      </w:tr>
      <w:tr>
        <w:tblPrEx>
          <w:tblCellMar>
            <w:top w:w="0" w:type="dxa"/>
            <w:left w:w="108" w:type="dxa"/>
            <w:bottom w:w="0" w:type="dxa"/>
            <w:right w:w="108" w:type="dxa"/>
          </w:tblCellMar>
        </w:tblPrEx>
        <w:trPr>
          <w:trHeight w:val="540" w:hRule="atLeast"/>
        </w:trPr>
        <w:tc>
          <w:tcPr>
            <w:tcW w:w="47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总报价</w:t>
            </w:r>
          </w:p>
        </w:tc>
        <w:tc>
          <w:tcPr>
            <w:tcW w:w="4579"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0"/>
                <w:szCs w:val="20"/>
              </w:rPr>
            </w:pPr>
          </w:p>
        </w:tc>
      </w:tr>
    </w:tbl>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 xml:space="preserve">一致。 </w:t>
      </w:r>
    </w:p>
    <w:p>
      <w:pPr>
        <w:spacing w:line="360" w:lineRule="auto"/>
        <w:ind w:firstLine="2" w:firstLineChars="1"/>
        <w:rPr>
          <w:color w:val="000000"/>
        </w:rPr>
      </w:pPr>
      <w:r>
        <w:rPr>
          <w:rFonts w:hint="eastAsia"/>
          <w:color w:val="000000"/>
        </w:rPr>
        <w:t>供应商</w:t>
      </w:r>
      <w:r>
        <w:rPr>
          <w:color w:val="000000"/>
        </w:rPr>
        <w:t>：</w:t>
      </w:r>
      <w:r>
        <w:rPr>
          <w:color w:val="000000"/>
          <w:u w:val="single"/>
        </w:rPr>
        <w:t xml:space="preserve">                                 </w:t>
      </w:r>
      <w:r>
        <w:rPr>
          <w:color w:val="000000"/>
        </w:rPr>
        <w:t>（盖章）</w:t>
      </w:r>
    </w:p>
    <w:p>
      <w:pPr>
        <w:spacing w:line="360" w:lineRule="auto"/>
        <w:ind w:firstLine="2" w:firstLineChars="1"/>
        <w:rPr>
          <w:color w:val="000000"/>
        </w:rPr>
      </w:pPr>
      <w:r>
        <w:rPr>
          <w:color w:val="000000"/>
        </w:rPr>
        <w:t>法定代表人或其委托代理人：</w:t>
      </w:r>
      <w:r>
        <w:rPr>
          <w:color w:val="000000"/>
          <w:u w:val="single"/>
        </w:rPr>
        <w:t xml:space="preserve">               </w:t>
      </w:r>
      <w:r>
        <w:rPr>
          <w:color w:val="000000"/>
        </w:rPr>
        <w:t>（</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 xml:space="preserve">                                                </w:t>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w:t>
      </w:r>
      <w:r>
        <w:rPr>
          <w:rFonts w:ascii="宋体" w:hAnsi="宋体"/>
          <w:u w:val="single"/>
        </w:rPr>
        <w:t xml:space="preserve">          </w:t>
      </w:r>
      <w:r>
        <w:rPr>
          <w:rFonts w:ascii="宋体" w:hAnsi="宋体"/>
        </w:rPr>
        <w:t xml:space="preserve"> 性别：</w:t>
      </w:r>
      <w:r>
        <w:rPr>
          <w:rFonts w:ascii="宋体" w:hAnsi="宋体"/>
          <w:u w:val="single"/>
        </w:rPr>
        <w:t xml:space="preserve">        </w:t>
      </w:r>
      <w:r>
        <w:rPr>
          <w:rFonts w:ascii="宋体" w:hAnsi="宋体"/>
        </w:rPr>
        <w:t>年龄：</w:t>
      </w:r>
      <w:r>
        <w:rPr>
          <w:rFonts w:ascii="宋体" w:hAnsi="宋体"/>
          <w:u w:val="single"/>
        </w:rPr>
        <w:t xml:space="preserve">          </w:t>
      </w:r>
      <w:r>
        <w:rPr>
          <w:rFonts w:ascii="宋体" w:hAnsi="宋体"/>
        </w:rPr>
        <w:t xml:space="preserve"> 职务：</w:t>
      </w:r>
      <w:r>
        <w:rPr>
          <w:rFonts w:hint="eastAsia" w:ascii="宋体" w:hAnsi="宋体"/>
          <w:u w:val="single"/>
        </w:rPr>
        <w:t xml:space="preserve">        </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w:t>
      </w:r>
      <w:r>
        <w:rPr>
          <w:rFonts w:hint="eastAsia" w:ascii="宋体" w:hAnsi="宋体"/>
          <w:u w:val="single"/>
        </w:rPr>
        <w:t xml:space="preserve">        </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widowControl/>
        <w:jc w:val="left"/>
        <w:rPr>
          <w:rFonts w:ascii="宋体" w:hAnsi="宋体"/>
          <w:b/>
        </w:rPr>
      </w:pPr>
      <w: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5"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5</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bookmarkEnd w:id="5"/>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6" w:name="_Toc414969717"/>
      <w:r>
        <w:rPr>
          <w:rFonts w:hint="eastAsia"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6</w:t>
      </w:r>
      <w:r>
        <w:rPr>
          <w:rFonts w:hint="eastAsia" w:ascii="Times New Roman" w:hAnsi="Times New Roman" w:eastAsia="方正仿宋_GBK" w:cs="Times New Roman"/>
          <w:b w:val="0"/>
          <w:bCs w:val="0"/>
          <w:color w:val="000000"/>
          <w:kern w:val="0"/>
          <w:sz w:val="32"/>
          <w:szCs w:val="32"/>
        </w:rPr>
        <w:t>：</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7</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6"/>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7"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7"/>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mc:AlternateContent>
          <mc:Choice Requires="wps">
            <w:drawing>
              <wp:anchor distT="0" distB="0" distL="114300" distR="114300" simplePos="0" relativeHeight="251660288"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Rectangle 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07.35pt;margin-top:557.75pt;height:8.15pt;width:70.35pt;z-index:251660288;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Rectangle 3"/>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95.35pt;margin-top:327.05pt;height:8.15pt;width:63.15pt;z-index:251659264;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v:fill on="t" focussize="0,0"/>
                <v:stroke on="f"/>
                <v:imagedata o:title=""/>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Rectangle 2"/>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14.55pt;margin-top:96.8pt;height:8.15pt;width:63.15pt;z-index:251658240;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v:fill on="t" focussize="0,0"/>
                <v:stroke on="f"/>
                <v:imagedata o:title=""/>
                <o:lock v:ext="edit" aspectratio="f"/>
              </v:rect>
            </w:pict>
          </mc:Fallback>
        </mc:AlternateContent>
      </w:r>
      <w: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t xml:space="preserve"> </w:t>
      </w:r>
      <w: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2336"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Rectangle 6"/>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03.45pt;margin-top:-137.4pt;height:8.15pt;width:70.35pt;z-index:251662336;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v:fill on="t" focussize="0,0"/>
                <v:stroke on="f"/>
                <v:imagedata o:title=""/>
                <o:lock v:ext="edit" aspectratio="f"/>
              </v:rect>
            </w:pict>
          </mc:Fallback>
        </mc:AlternateContent>
      </w:r>
    </w:p>
    <w:p>
      <w:pPr>
        <w:spacing w:line="360" w:lineRule="auto"/>
        <w:ind w:firstLine="420"/>
        <w:jc w:val="center"/>
        <w:rPr>
          <w:rFonts w:ascii="宋体"/>
        </w:rPr>
      </w:pPr>
    </w:p>
    <w:p>
      <w:pPr>
        <w:spacing w:line="360" w:lineRule="auto"/>
        <w:jc w:val="center"/>
        <w:rPr>
          <w:b/>
        </w:rPr>
      </w:pPr>
      <w:r>
        <mc:AlternateContent>
          <mc:Choice Requires="wps">
            <w:drawing>
              <wp:anchor distT="0" distB="0" distL="114300" distR="114300" simplePos="0" relativeHeight="251661312"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Rectangle 5"/>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44.45pt;margin-top:98.6pt;height:8.15pt;width:70.35pt;z-index:251661312;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v:fill on="t" focussize="0,0"/>
                <v:stroke on="f"/>
                <v:imagedata o:title=""/>
                <o:lock v:ext="edit" aspectratio="f"/>
              </v:rect>
            </w:pict>
          </mc:Fallback>
        </mc:AlternateContent>
      </w:r>
      <w: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mc:AlternateContent>
          <mc:Choice Requires="wps">
            <w:drawing>
              <wp:anchor distT="0" distB="0" distL="114300" distR="114300" simplePos="0" relativeHeight="251663360"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Rectangle 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44.2pt;margin-top:105.65pt;height:8.15pt;width:70.35pt;z-index:251663360;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v:fill on="t" focussize="0,0"/>
                <v:stroke on="f"/>
                <v:imagedata o:title=""/>
                <o:lock v:ext="edit" aspectratio="f"/>
              </v:rect>
            </w:pict>
          </mc:Fallback>
        </mc:AlternateContent>
      </w:r>
      <w: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Rectangle 9"/>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126.35pt;margin-top:215.75pt;height:8.15pt;width:70.35pt;z-index:251665408;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v:fill on="t" focussize="0,0"/>
                <v:stroke on="f"/>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Rectangle 8"/>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26.35pt;margin-top:45.75pt;height:8.15pt;width:70.35pt;z-index:251664384;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v:fill on="t" focussize="0,0"/>
                <v:stroke on="f"/>
                <v:imagedata o:title=""/>
                <o:lock v:ext="edit" aspectratio="f"/>
              </v:rect>
            </w:pict>
          </mc:Fallback>
        </mc:AlternateContent>
      </w:r>
      <w: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hint="eastAsia" w:eastAsia="方正仿宋_GBK"/>
          <w:color w:val="000000"/>
          <w:kern w:val="0"/>
          <w:sz w:val="32"/>
          <w:szCs w:val="32"/>
          <w:lang w:val="en-US" w:eastAsia="zh-CN"/>
        </w:rPr>
      </w:pPr>
      <w:r>
        <w:rPr>
          <w:rFonts w:ascii="宋体" w:hAnsi="宋体"/>
        </w:rPr>
        <w:br w:type="page"/>
      </w:r>
      <w:bookmarkStart w:id="8" w:name="_Toc316479151"/>
      <w:bookmarkStart w:id="9" w:name="_Toc432697243"/>
      <w:bookmarkStart w:id="10" w:name="_Toc287279812"/>
      <w:bookmarkStart w:id="11" w:name="_Toc10485800"/>
      <w:r>
        <w:rPr>
          <w:rFonts w:hint="eastAsia" w:eastAsia="方正仿宋_GBK"/>
          <w:color w:val="000000"/>
          <w:kern w:val="0"/>
          <w:sz w:val="32"/>
          <w:szCs w:val="32"/>
        </w:rPr>
        <w:t>附件</w:t>
      </w:r>
      <w:r>
        <w:rPr>
          <w:rFonts w:hint="eastAsia" w:eastAsia="方正仿宋_GBK"/>
          <w:color w:val="000000"/>
          <w:kern w:val="0"/>
          <w:sz w:val="32"/>
          <w:szCs w:val="32"/>
          <w:lang w:val="en-US" w:eastAsia="zh-CN"/>
        </w:rPr>
        <w:t>8：</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8"/>
      <w:bookmarkEnd w:id="9"/>
      <w:bookmarkEnd w:id="10"/>
      <w:bookmarkEnd w:id="11"/>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 xml:space="preserve">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w:t>
      </w:r>
      <w:r>
        <w:rPr>
          <w:rFonts w:hint="eastAsia"/>
          <w:b/>
          <w:bCs/>
          <w:sz w:val="30"/>
          <w:szCs w:val="30"/>
          <w:u w:val="single"/>
        </w:rPr>
        <w:t xml:space="preserve">               </w:t>
      </w:r>
      <w:r>
        <w:rPr>
          <w:rFonts w:hint="eastAsia"/>
          <w:sz w:val="30"/>
          <w:szCs w:val="30"/>
        </w:rPr>
        <w:t>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rFonts w:hint="eastAsia" w:ascii="仿宋_GB2312" w:eastAsia="仿宋_GB2312"/>
          <w:sz w:val="30"/>
          <w:szCs w:val="30"/>
        </w:rPr>
      </w:pPr>
      <w:r>
        <w:rPr>
          <w:rFonts w:hint="eastAsia" w:ascii="仿宋_GB2312" w:eastAsia="仿宋_GB2312"/>
          <w:sz w:val="30"/>
          <w:szCs w:val="30"/>
        </w:rPr>
        <w:t>年   月  日                      年  月  日</w:t>
      </w:r>
    </w:p>
    <w:p>
      <w:pPr>
        <w:rPr>
          <w:rFonts w:hint="default" w:eastAsia="方正仿宋_GBK"/>
          <w:color w:val="000000"/>
          <w:kern w:val="0"/>
          <w:sz w:val="32"/>
          <w:szCs w:val="32"/>
          <w:lang w:val="en-US" w:eastAsia="zh-CN"/>
        </w:rPr>
      </w:pPr>
      <w:r>
        <w:rPr>
          <w:rFonts w:hint="eastAsia" w:eastAsia="方正仿宋_GBK"/>
          <w:color w:val="000000"/>
          <w:kern w:val="0"/>
          <w:sz w:val="32"/>
          <w:szCs w:val="32"/>
        </w:rPr>
        <w:t>附件</w:t>
      </w:r>
      <w:r>
        <w:rPr>
          <w:rFonts w:hint="eastAsia" w:eastAsia="方正仿宋_GBK"/>
          <w:color w:val="000000"/>
          <w:kern w:val="0"/>
          <w:sz w:val="32"/>
          <w:szCs w:val="32"/>
          <w:lang w:val="en-US" w:eastAsia="zh-CN"/>
        </w:rPr>
        <w:t>9：</w:t>
      </w:r>
    </w:p>
    <w:tbl>
      <w:tblPr>
        <w:tblStyle w:val="11"/>
        <w:tblW w:w="9440" w:type="dxa"/>
        <w:tblInd w:w="0" w:type="dxa"/>
        <w:tblLayout w:type="fixed"/>
        <w:tblCellMar>
          <w:top w:w="0" w:type="dxa"/>
          <w:left w:w="108" w:type="dxa"/>
          <w:bottom w:w="0" w:type="dxa"/>
          <w:right w:w="108" w:type="dxa"/>
        </w:tblCellMar>
      </w:tblPr>
      <w:tblGrid>
        <w:gridCol w:w="560"/>
        <w:gridCol w:w="1180"/>
        <w:gridCol w:w="6580"/>
        <w:gridCol w:w="560"/>
        <w:gridCol w:w="560"/>
      </w:tblGrid>
      <w:tr>
        <w:tblPrEx>
          <w:tblCellMar>
            <w:top w:w="0" w:type="dxa"/>
            <w:left w:w="108" w:type="dxa"/>
            <w:bottom w:w="0" w:type="dxa"/>
            <w:right w:w="108" w:type="dxa"/>
          </w:tblCellMar>
        </w:tblPrEx>
        <w:trPr>
          <w:trHeight w:val="1359" w:hRule="atLeast"/>
        </w:trPr>
        <w:tc>
          <w:tcPr>
            <w:tcW w:w="9440" w:type="dxa"/>
            <w:gridSpan w:val="5"/>
            <w:tcBorders>
              <w:top w:val="nil"/>
              <w:left w:val="nil"/>
              <w:bottom w:val="nil"/>
              <w:right w:val="nil"/>
            </w:tcBorders>
            <w:shd w:val="clear" w:color="auto" w:fill="auto"/>
            <w:noWrap/>
            <w:vAlign w:val="center"/>
          </w:tcPr>
          <w:p>
            <w:pPr>
              <w:widowControl/>
              <w:jc w:val="center"/>
              <w:rPr>
                <w:rFonts w:hint="eastAsia" w:ascii="宋体" w:hAnsi="宋体" w:eastAsia="宋体" w:cs="宋体"/>
                <w:b/>
                <w:bCs/>
                <w:kern w:val="0"/>
                <w:sz w:val="44"/>
                <w:szCs w:val="44"/>
                <w:lang w:val="en-US" w:eastAsia="zh-CN"/>
              </w:rPr>
            </w:pPr>
            <w:r>
              <w:rPr>
                <w:rFonts w:hint="eastAsia" w:ascii="宋体" w:hAnsi="宋体" w:cs="宋体"/>
                <w:b/>
                <w:bCs/>
                <w:kern w:val="0"/>
                <w:sz w:val="44"/>
                <w:szCs w:val="44"/>
                <w:lang w:val="en-US" w:eastAsia="zh-CN"/>
              </w:rPr>
              <w:t>采购需求表</w:t>
            </w:r>
          </w:p>
        </w:tc>
      </w:tr>
      <w:tr>
        <w:tblPrEx>
          <w:tblCellMar>
            <w:top w:w="0" w:type="dxa"/>
            <w:left w:w="108" w:type="dxa"/>
            <w:bottom w:w="0" w:type="dxa"/>
            <w:right w:w="108" w:type="dxa"/>
          </w:tblCellMar>
        </w:tblPrEx>
        <w:trPr>
          <w:trHeight w:val="498"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设备名称</w:t>
            </w:r>
          </w:p>
        </w:tc>
        <w:tc>
          <w:tcPr>
            <w:tcW w:w="6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主要技术参数</w:t>
            </w: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一、主扩声音响系统</w:t>
            </w:r>
          </w:p>
        </w:tc>
      </w:tr>
      <w:tr>
        <w:tblPrEx>
          <w:tblCellMar>
            <w:top w:w="0" w:type="dxa"/>
            <w:left w:w="108" w:type="dxa"/>
            <w:bottom w:w="0" w:type="dxa"/>
            <w:right w:w="108" w:type="dxa"/>
          </w:tblCellMar>
        </w:tblPrEx>
        <w:trPr>
          <w:trHeight w:val="6780"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专业天花扬声器</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"专业天花扬声器（生命安全认证产品）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有高功率处理和低变形能力，是高档安装的理想选择。它的性能保证了整个收听区域的声音平衡。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6欧姆阻抗允许用户并联多个扬声器，而无需使用更昂贵的恒压配电系统。该装置包括用于70V/100V系统的多用变压器。电脑优化外壳确保平稳的低音响应，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提供非常广泛的110°覆盖范围，设计用于更长、更冷的操作，从而实现更大的长期功率处理。覆盖能力，安装更简单、成本更低等。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特征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140瓦功率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70V/100V系统用多抽头变压器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75Hz至20kHz频率范围（-10db）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16欧姆负载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同轴安装6.5英寸。（165mm）低音扬声器，带丁基橡胶环绕和3/4英寸。（19毫米）钛涂层衍射加载高音扬声器。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高功率，宽频率响应和低失真，具有高声级能力。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覆盖范围广，扬声器数量少，在不牺牲性能的情况下降低了安装的音响系统的成本。</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过载保护可提高操作水平和提高系统可靠性（仅26C）</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规格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频率响应：75Hz至20kHz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灵敏度：89dB SPL，1W@1米（3.3英尺）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最大声压级（SPL）：107dB@1米（3.3英尺）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150瓦程序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75瓦粉色噪音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颜色：白色</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尺寸：（高x宽x深）：210 x 252 mm x 190 mm（8.3 x 9.9英寸x 7.5英寸）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重量：7.5磅（3.4千克）"</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r>
      <w:tr>
        <w:tblPrEx>
          <w:tblCellMar>
            <w:top w:w="0" w:type="dxa"/>
            <w:left w:w="108" w:type="dxa"/>
            <w:bottom w:w="0" w:type="dxa"/>
            <w:right w:w="108" w:type="dxa"/>
          </w:tblCellMar>
        </w:tblPrEx>
        <w:trPr>
          <w:trHeight w:val="3300"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专业数字功率放大器</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"功率 2CH*450W/8</w:t>
            </w:r>
            <w:r>
              <w:rPr>
                <w:rFonts w:ascii="Calibri" w:hAnsi="Calibri" w:eastAsia="宋体" w:cs="Calibri"/>
                <w:kern w:val="0"/>
                <w:sz w:val="20"/>
                <w:szCs w:val="20"/>
              </w:rPr>
              <w:t>Ω</w:t>
            </w:r>
            <w:r>
              <w:rPr>
                <w:rFonts w:hint="eastAsia" w:ascii="宋体" w:hAnsi="宋体" w:eastAsia="宋体" w:cs="宋体"/>
                <w:kern w:val="0"/>
                <w:sz w:val="20"/>
                <w:szCs w:val="20"/>
              </w:rPr>
              <w:t>（两通道）自动转换功率和</w:t>
            </w:r>
            <w:r>
              <w:rPr>
                <w:rFonts w:ascii="Calibri" w:hAnsi="Calibri" w:eastAsia="宋体" w:cs="Calibri"/>
                <w:kern w:val="0"/>
                <w:sz w:val="20"/>
                <w:szCs w:val="20"/>
              </w:rPr>
              <w:t>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电压宽：可用于电压在90V-260V都可正常工作，电压方面非常稳定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尺寸：482*44*165 重量轻   2公斤 1U机身  标准上架宽度总谐波失真：&lt;0.005%   8</w:t>
            </w:r>
            <w:r>
              <w:rPr>
                <w:rFonts w:ascii="Calibri" w:hAnsi="Calibri" w:eastAsia="宋体" w:cs="Calibri"/>
                <w:kern w:val="0"/>
                <w:sz w:val="20"/>
                <w:szCs w:val="20"/>
              </w:rPr>
              <w:t>Ω</w:t>
            </w:r>
            <w:r>
              <w:rPr>
                <w:rFonts w:hint="eastAsia" w:ascii="宋体" w:hAnsi="宋体" w:eastAsia="宋体" w:cs="宋体"/>
                <w:kern w:val="0"/>
                <w:sz w:val="20"/>
                <w:szCs w:val="20"/>
              </w:rPr>
              <w:t xml:space="preserve"> 100W/100Hz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最大输出电流：60A  40ms；最大输出电压：100V   Vp-Gnd</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频率响应：10Hz—22KHz   8</w:t>
            </w:r>
            <w:r>
              <w:rPr>
                <w:rFonts w:ascii="Calibri" w:hAnsi="Calibri" w:eastAsia="宋体" w:cs="Calibri"/>
                <w:kern w:val="0"/>
                <w:sz w:val="20"/>
                <w:szCs w:val="20"/>
              </w:rPr>
              <w:t>Ω</w:t>
            </w:r>
            <w:r>
              <w:rPr>
                <w:rFonts w:hint="eastAsia" w:ascii="宋体" w:hAnsi="宋体" w:eastAsia="宋体" w:cs="宋体"/>
                <w:kern w:val="0"/>
                <w:sz w:val="20"/>
                <w:szCs w:val="20"/>
              </w:rPr>
              <w:t xml:space="preserve"> 100W/±1dB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信噪比：112dB A 加权A Weighted.</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阻尼系数：&gt;1000 8</w:t>
            </w:r>
            <w:r>
              <w:rPr>
                <w:rFonts w:ascii="Calibri" w:hAnsi="Calibri" w:eastAsia="宋体" w:cs="Calibri"/>
                <w:kern w:val="0"/>
                <w:sz w:val="20"/>
                <w:szCs w:val="20"/>
              </w:rPr>
              <w:t>Ω</w:t>
            </w:r>
            <w:r>
              <w:rPr>
                <w:rFonts w:hint="eastAsia" w:ascii="宋体" w:hAnsi="宋体" w:eastAsia="宋体" w:cs="宋体"/>
                <w:kern w:val="0"/>
                <w:sz w:val="20"/>
                <w:szCs w:val="20"/>
              </w:rPr>
              <w:t xml:space="preserve"> 400W/100Hz；转换速率：&gt;100v/us；调制频率：400kHz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电能效率:&gt;92% 耗电增量/8</w:t>
            </w:r>
            <w:r>
              <w:rPr>
                <w:rFonts w:ascii="Calibri" w:hAnsi="Calibri" w:eastAsia="宋体" w:cs="Calibri"/>
                <w:kern w:val="0"/>
                <w:sz w:val="20"/>
                <w:szCs w:val="20"/>
              </w:rPr>
              <w:t>Ω</w:t>
            </w:r>
            <w:r>
              <w:rPr>
                <w:rFonts w:hint="eastAsia" w:ascii="宋体" w:hAnsi="宋体" w:eastAsia="宋体" w:cs="宋体"/>
                <w:kern w:val="0"/>
                <w:sz w:val="20"/>
                <w:szCs w:val="20"/>
              </w:rPr>
              <w:t>/100W-1000W/100Hz；静态功耗：5W"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★投标产品需为云南区域销售的原装正品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★必须提供原厂针对本项目的授权书和售后服务承诺书。（以上所有证书均必须提供复印件并加盖原生产厂家鲜章，缺一则视为无效投标）</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F4B084"/>
            <w:noWrap/>
            <w:vAlign w:val="center"/>
          </w:tcPr>
          <w:p>
            <w:pPr>
              <w:widowControl/>
              <w:jc w:val="right"/>
              <w:rPr>
                <w:rFonts w:hint="eastAsia" w:ascii="新宋体" w:hAnsi="新宋体" w:eastAsia="新宋体" w:cs="宋体"/>
                <w:kern w:val="0"/>
                <w:sz w:val="20"/>
                <w:szCs w:val="20"/>
              </w:rPr>
            </w:pPr>
            <w:r>
              <w:rPr>
                <w:rFonts w:hint="eastAsia" w:ascii="新宋体" w:hAnsi="新宋体" w:eastAsia="新宋体" w:cs="宋体"/>
                <w:kern w:val="0"/>
                <w:sz w:val="20"/>
                <w:szCs w:val="20"/>
              </w:rPr>
              <w:t>小计：</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二、调音台</w:t>
            </w:r>
          </w:p>
        </w:tc>
      </w:tr>
      <w:tr>
        <w:tblPrEx>
          <w:tblCellMar>
            <w:top w:w="0" w:type="dxa"/>
            <w:left w:w="108" w:type="dxa"/>
            <w:bottom w:w="0" w:type="dxa"/>
            <w:right w:w="108" w:type="dxa"/>
          </w:tblCellMar>
        </w:tblPrEx>
        <w:trPr>
          <w:trHeight w:val="3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调音台</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 / 8路话筒输入（含超低噪音话筒前放与+48 V幻象电源）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2•4 / 8路线路输入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3•3路立体声输入（含2路TRS与1路RCA输入）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4•每路话筒/线路输入设有断点插入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5•每路话筒/线路输入支持低切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6•前2 / 4路话筒/线路输入配备压缩器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7•每路话筒/线路输入设有3段式EQ，RCA立体声通道设有2段式EQ</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8•主混音输出提供两种输出接口：平衡式XLR接口与平衡式TRS接口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9•24位DSP效果器提供100种预设效果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10•USB播放器用于音频回放与录制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11•内部开关模式电源，可兼容100-240V电压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12•USB声卡接口用于录音与回放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13•蓝牙音频传输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★必须提供原厂针对本项目的授权书和售后服务承诺书。（以上所有证书均必须提供复印件并加盖原生产厂家鲜章，缺一则视为无效投标）</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458"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专业音频处理器</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 96KHZ采样率，24BIT AD/DA转换，32BIT DSP芯片处理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 配有PC操作软件，USB/RS232端口和无线WiFi集群远程实时控制(完美匹配中控器)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 采用2/4路平衡输入，3/6路平衡输出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 本机可存储20种用户程序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 每路输入和平输出均有6段独立参量均衡，调节增益范围可达±20 d B,同时输出通道的均衡还可选择LO-Shelf 和Hi-shelf两种斜坡方式.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 高/低通滤波器的斜率可设置为12/18/24/48dB每倍频程,并可选择其响应为:贝塞尔(Bessel)、巴特沃斯(Butterworth) 或林克维茨-瑞菜(Linkwitz-Riley)</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 高/低通滤波器的参数可以独立调整,能够实现不对称的分频功能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 每路输入/输出均有延时和相位控制及静音设置,延时最长可达1000ms,延时单位可选择毫秒(ms), 米(m), 英尺( ft)三种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 输出通道还可控制增益,压限及选择输入通道信号,并能同时选择多个输出通道关联同步调整所有参数                                                                                                                                 ★投标产品需为云南区域销售的原装正品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★必须提供原厂针对本项目的授权书和售后服务承诺书。（以上所有证书均必须提供复印件并加盖原生产厂家鲜章，缺一则视为无效投标）</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3900"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返馈抑制器</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功能特点：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◆会议系统中防啸叫的完美解决方案；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◆2吋TFT彩屏，中英文可选；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◆反馈加移频设计方案，移频4档可选；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◆每通道设12个陷波器,工作频率20-20KHZ，自动扫描啸叫点并抑制；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◆独特的噪声门功能可抑制系统微弱噪声干扰；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◆输入压缩功能，消除反馈同时更可扩展人声动态；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◆响应时间快中慢3速可定，更具人性化；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◆配有专业的PC调试软件，USB免驱动即插即用，方便快捷。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◆适用场所：会议室、多功能厅、多媒体教室、中小型宴会厅。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技术参数: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模拟输入:2CH-XLR和1/4“TRS(母)输入，电子平衡/不平衡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输入阻抗:平衡47</w:t>
            </w:r>
            <w:r>
              <w:rPr>
                <w:rFonts w:ascii="Calibri" w:hAnsi="Calibri" w:eastAsia="宋体" w:cs="Calibri"/>
                <w:kern w:val="0"/>
                <w:sz w:val="20"/>
                <w:szCs w:val="20"/>
              </w:rPr>
              <w:t>Ω</w:t>
            </w:r>
            <w:r>
              <w:rPr>
                <w:rFonts w:hint="eastAsia" w:ascii="宋体" w:hAnsi="宋体" w:eastAsia="宋体" w:cs="宋体"/>
                <w:kern w:val="0"/>
                <w:sz w:val="20"/>
                <w:szCs w:val="20"/>
              </w:rPr>
              <w:t>，不平衡20K</w:t>
            </w:r>
            <w:r>
              <w:rPr>
                <w:rFonts w:ascii="Calibri" w:hAnsi="Calibri" w:eastAsia="宋体" w:cs="Calibri"/>
                <w:kern w:val="0"/>
                <w:sz w:val="20"/>
                <w:szCs w:val="20"/>
              </w:rPr>
              <w:t>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最大线路电平输入:+18dB</w:t>
            </w:r>
            <w:r>
              <w:rPr>
                <w:rFonts w:ascii="Calibri" w:hAnsi="Calibri" w:eastAsia="宋体" w:cs="Calibri"/>
                <w:kern w:val="0"/>
                <w:sz w:val="20"/>
                <w:szCs w:val="20"/>
              </w:rPr>
              <w:t>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模拟输出:2CH-XLR和1/4“TRS(母)输出，电子平衡/不平衡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输出阻抗:平衡&gt;120</w:t>
            </w:r>
            <w:r>
              <w:rPr>
                <w:rFonts w:ascii="Calibri" w:hAnsi="Calibri" w:eastAsia="宋体" w:cs="Calibri"/>
                <w:kern w:val="0"/>
                <w:sz w:val="20"/>
                <w:szCs w:val="20"/>
              </w:rPr>
              <w:t>Ω</w:t>
            </w:r>
            <w:r>
              <w:rPr>
                <w:rFonts w:hint="eastAsia" w:ascii="宋体" w:hAnsi="宋体" w:eastAsia="宋体" w:cs="宋体"/>
                <w:kern w:val="0"/>
                <w:sz w:val="20"/>
                <w:szCs w:val="20"/>
              </w:rPr>
              <w:t>，不平衡&gt;60</w:t>
            </w:r>
            <w:r>
              <w:rPr>
                <w:rFonts w:ascii="Calibri" w:hAnsi="Calibri" w:eastAsia="宋体" w:cs="Calibri"/>
                <w:kern w:val="0"/>
                <w:sz w:val="20"/>
                <w:szCs w:val="20"/>
              </w:rPr>
              <w:t>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最大输出电平:+20dB</w:t>
            </w:r>
            <w:r>
              <w:rPr>
                <w:rFonts w:ascii="Calibri" w:hAnsi="Calibri" w:eastAsia="宋体" w:cs="Calibri"/>
                <w:kern w:val="0"/>
                <w:sz w:val="20"/>
                <w:szCs w:val="20"/>
              </w:rPr>
              <w:t>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频率响应:20Hz-20KHz，±0.3dB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信噪比:&gt;105dB(A)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动态范围:103dB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总谐波失真+噪声:0.005％,1KHz；20Hz-10KHz，&lt;0.01％；10KHz-20KHz，&lt;0.025％</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56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智能电源时序器</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铁黑色，AC90-260V 50-60HZ两相（三线：零，火，地），8路万用插座继电器受控，2200W/7000W最大承受无功功率阻燃ABS材料，最大可承受10A电流磷铜材质，标准美式插座1.顺序开启逆序关闭 2.PASS键可全通道同时打开 3.COM/WIFI/WAN以太网口接入中控控制（指令控制）或自带软件控制 4.时间间隔可调 5.自由通道关闭 6.级联叠机ID:0-255 7.中控外控 8.精准电压显示 9.过流保护 10.面板通道独立关闭，每路开关间隔时间/定时时间默认1秒（通过软件自由设置），30A 277VAC，双面纤维板，主电源走线二次加厚加粗处理，内置开关电源，适用全球电AC90-260V 50-60HZ，外接线接入双闸刀断路开关L N接线（不配电缆线与插头），按键式轻触开关，支持面板独立控制（可软件设定控制），翠绿色数码管显示电压表，有叠机级联功能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RS232 COM接口/WAN以太网/WIFI中控控制，自带指令代码与控制软件，支持中控控制，ID:0-255，断路器零，火线控制，过流保护,（63A短路保护)长480MM *宽285MM * 高45MM（标准1U）</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长560MM * 宽330MM * 高105MM(进口牛皮面纸盒或彩印盒）1件5台装共26KG，外包装尺寸：长575MM * 宽348MM * 高525MM，4.7KG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★投标产品需为云南区域销售的原装正品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★必须提供原厂针对本项目的授权书和售后服务承诺书。（以上所有证书均必须提供复印件并加盖原生产厂家鲜章，缺一则视为无效投标）</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F4B084"/>
            <w:noWrap/>
            <w:vAlign w:val="center"/>
          </w:tcPr>
          <w:p>
            <w:pPr>
              <w:widowControl/>
              <w:jc w:val="right"/>
              <w:rPr>
                <w:rFonts w:hint="eastAsia" w:ascii="新宋体" w:hAnsi="新宋体" w:eastAsia="新宋体" w:cs="宋体"/>
                <w:kern w:val="0"/>
                <w:sz w:val="20"/>
                <w:szCs w:val="20"/>
              </w:rPr>
            </w:pPr>
            <w:r>
              <w:rPr>
                <w:rFonts w:hint="eastAsia" w:ascii="新宋体" w:hAnsi="新宋体" w:eastAsia="新宋体" w:cs="宋体"/>
                <w:kern w:val="0"/>
                <w:sz w:val="20"/>
                <w:szCs w:val="20"/>
              </w:rPr>
              <w:t>小计：</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三、音源、拾音系统</w:t>
            </w:r>
          </w:p>
        </w:tc>
      </w:tr>
      <w:tr>
        <w:tblPrEx>
          <w:tblCellMar>
            <w:top w:w="0" w:type="dxa"/>
            <w:left w:w="108" w:type="dxa"/>
            <w:bottom w:w="0" w:type="dxa"/>
            <w:right w:w="108" w:type="dxa"/>
          </w:tblCellMar>
        </w:tblPrEx>
        <w:trPr>
          <w:trHeight w:val="3162"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会议话筒套装   一拖二</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1.配有LCD液晶显示，实时反馈系统工作状态；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2.采用数字音码锁定技术，有效阻隔使用环境中的杂讯干扰；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3.采用最新红外线自动对频（IR），设定和操作更简便；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4.具有发射器电池电量监控功能.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5.2支话筒可互换使用，手持管使用金属外观，经久耐用，性能更稳定，可选配手持式/领夹式/头戴式话筒；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频率范围:         640MHz-690MHz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调制方式:          FM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信道数目:          200个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信道间隔:          300KHZ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频率稳定度:       ±0.005%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动态范围:          100db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最大偏移:          ±45KHZ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音频频率响应:    40HZ-18KHZ(±2db)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综合信噪比:       &gt;105db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综合失真：        ≤0.5%</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F4B084"/>
            <w:noWrap/>
            <w:vAlign w:val="center"/>
          </w:tcPr>
          <w:p>
            <w:pPr>
              <w:widowControl/>
              <w:jc w:val="right"/>
              <w:rPr>
                <w:rFonts w:hint="eastAsia" w:ascii="新宋体" w:hAnsi="新宋体" w:eastAsia="新宋体" w:cs="宋体"/>
                <w:kern w:val="0"/>
                <w:sz w:val="20"/>
                <w:szCs w:val="20"/>
              </w:rPr>
            </w:pPr>
            <w:r>
              <w:rPr>
                <w:rFonts w:hint="eastAsia" w:ascii="新宋体" w:hAnsi="新宋体" w:eastAsia="新宋体" w:cs="宋体"/>
                <w:kern w:val="0"/>
                <w:sz w:val="20"/>
                <w:szCs w:val="20"/>
              </w:rPr>
              <w:t>小计：</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四、线材、辅件</w:t>
            </w:r>
          </w:p>
        </w:tc>
      </w:tr>
      <w:tr>
        <w:tblPrEx>
          <w:tblCellMar>
            <w:top w:w="0" w:type="dxa"/>
            <w:left w:w="108" w:type="dxa"/>
            <w:bottom w:w="0" w:type="dxa"/>
            <w:right w:w="108" w:type="dxa"/>
          </w:tblCellMar>
        </w:tblPrEx>
        <w:trPr>
          <w:trHeight w:val="2922"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网络机柜</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1.框架结构 组装框架结构，立梁2.0MM，其他1.2MM，静载800KG。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2.工艺特点 符合ANST/EIA? RS-310-D,IEC297-2,DIN41491,PART1,DIN41494,PART7,GB/T3047,2-92.标准，兼容ETSI标准。                                                                                                                                      3.设备全部采用数控机床冲压、折弯、激光切割工艺，酸洗、喷砂、防火锈、静电喷塑。                                                                                                                                                                 4.产品外型美观，工艺精湛。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5.门及门锁 前后高密度网孔门，高级旋把机柜门锁，快开侧门，方便安装调试。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6.基础性能 内部可安装四机柜设有可调节2.0MM立柱，确保服务器等设备安全静载。                                                                                                                                                         7.19英寸空间兼容系统集成、综合布线等设备的需求；托盘可根据用户要求，上下自由调整；可关闭的上部、下部多处走线通道，底部走线孔尺寸可按需调整，底部通风防鼠；                                                                         8.柜内多处安有接地柱；                                                                                                                                                                                                      9.同时安装了万向脚轮和支撑脚，移动方便，安置稳固；                                                                                                                                                                                         10.立柱表面印有高清耐磨U数标识，方便用户快速安装设备。                                                                                                                                                                                  11.顶盖设计带有通风孔条，程度散热通风，通风率能达到60%以上。                                                                                                                                                                      12.内附原厂塑粉，轻松修复划痕。                                                                                                                                                                                            13.有外八字门和弧形门供客户选择。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14.非标制作 后门可改双开；板材加厚；                                                                                                                                                                                                15.机柜加宽，外观尺寸宽为800MM。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16.可选配件 机柜盲板，PDU（专业电源分配单元），KVM切换器、理线器，超五类24口配线架、超五类48口配线架、单键盘抽屉，双层键盘抽屉，钢制底座，L型导轨，木质包装。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17.PDU定做（防过载，防雷，防浪涌，数显，小型断路，输入输出电流标准）。</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r>
      <w:tr>
        <w:tblPrEx>
          <w:tblCellMar>
            <w:top w:w="0" w:type="dxa"/>
            <w:left w:w="108" w:type="dxa"/>
            <w:bottom w:w="0" w:type="dxa"/>
            <w:right w:w="108" w:type="dxa"/>
          </w:tblCellMar>
        </w:tblPrEx>
        <w:trPr>
          <w:trHeight w:val="216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专业音箱线</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2*2.0护套音箱线国家标准:GB5023-1997电缆国际,GB/T 11327聚氯乙烯绝缘聚氯乙烯护套低频通信电缆、:PVC无氧铜音响线系列是音响器材中专门用于功放与音箱间连接的线材，由于音箱线传送的是功率信号，因此在它上面不应有太大的信号损失，这就在客观上要求音箱线具有极为优秀的导电性能，优秀的导电性能要求线材要具备极传送能力。目前用来衡量这两点的主要技术指标是N值与导线股数。N值是反映音箱线在制作中所使用金属纯度高低的参数。一般采用OFC无氧铜与镀锡铜+/-易于区别。主要应用于各型扬声器、音响工程、家庭影院连接、公共广播系统。</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米</w:t>
            </w:r>
          </w:p>
        </w:tc>
      </w:tr>
      <w:tr>
        <w:tblPrEx>
          <w:tblCellMar>
            <w:top w:w="0" w:type="dxa"/>
            <w:left w:w="108" w:type="dxa"/>
            <w:bottom w:w="0" w:type="dxa"/>
            <w:right w:w="108" w:type="dxa"/>
          </w:tblCellMar>
        </w:tblPrEx>
        <w:trPr>
          <w:trHeight w:val="819"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专业音频信号线</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1.专业双绞话筒线,                                                                                                                                                                                                                2.采用优质无氧铜丝（OFC），聚氯乙烯绝缘，弹性PVC外护套，屏蔽层采用优质无氧铜（OFC）缠绕。                                                                                                                                                       3.绝缘：PVC绝缘料，2芯绞合；                                                                                                                                                                                                4.屏蔽：优质无氧裸铜丝缠绕屏蔽；                                                                                                                                                                                                                5.护套：黑色弹性PVC护套料；</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★投标产品需为云南区域销售的原装正品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★必须提供原厂针对本项目的授权书和售后服务承诺书。（以上所有证书均必须提供复印件并加盖原生产厂家鲜章，缺一则视为无效投标）</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米</w:t>
            </w:r>
          </w:p>
        </w:tc>
      </w:tr>
      <w:tr>
        <w:tblPrEx>
          <w:tblCellMar>
            <w:top w:w="0" w:type="dxa"/>
            <w:left w:w="108" w:type="dxa"/>
            <w:bottom w:w="0" w:type="dxa"/>
            <w:right w:w="108" w:type="dxa"/>
          </w:tblCellMar>
        </w:tblPrEx>
        <w:trPr>
          <w:trHeight w:val="744"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系统连接头</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6、5直插、卡侬、莲花、音箱头</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批</w:t>
            </w:r>
          </w:p>
        </w:tc>
      </w:tr>
      <w:tr>
        <w:tblPrEx>
          <w:tblCellMar>
            <w:top w:w="0" w:type="dxa"/>
            <w:left w:w="108" w:type="dxa"/>
            <w:bottom w:w="0" w:type="dxa"/>
            <w:right w:w="108" w:type="dxa"/>
          </w:tblCellMar>
        </w:tblPrEx>
        <w:trPr>
          <w:trHeight w:val="822"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安装辅件</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PVC、吊挂件、施工安装材料</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批</w:t>
            </w:r>
          </w:p>
        </w:tc>
      </w:tr>
      <w:tr>
        <w:tblPrEx>
          <w:tblCellMar>
            <w:top w:w="0" w:type="dxa"/>
            <w:left w:w="108" w:type="dxa"/>
            <w:bottom w:w="0" w:type="dxa"/>
            <w:right w:w="108" w:type="dxa"/>
          </w:tblCellMar>
        </w:tblPrEx>
        <w:trPr>
          <w:trHeight w:val="498" w:hRule="atLeast"/>
        </w:trPr>
        <w:tc>
          <w:tcPr>
            <w:tcW w:w="9440" w:type="dxa"/>
            <w:gridSpan w:val="5"/>
            <w:tcBorders>
              <w:top w:val="single" w:color="auto" w:sz="4" w:space="0"/>
              <w:left w:val="single" w:color="auto" w:sz="4" w:space="0"/>
              <w:bottom w:val="single" w:color="auto" w:sz="4" w:space="0"/>
              <w:right w:val="single" w:color="auto" w:sz="4" w:space="0"/>
            </w:tcBorders>
            <w:shd w:val="clear" w:color="000000" w:fill="F4B084"/>
            <w:noWrap/>
            <w:vAlign w:val="center"/>
          </w:tcPr>
          <w:p>
            <w:pPr>
              <w:widowControl/>
              <w:jc w:val="right"/>
              <w:rPr>
                <w:rFonts w:hint="eastAsia" w:ascii="新宋体" w:hAnsi="新宋体" w:eastAsia="新宋体" w:cs="宋体"/>
                <w:kern w:val="0"/>
                <w:sz w:val="20"/>
                <w:szCs w:val="20"/>
              </w:rPr>
            </w:pPr>
            <w:r>
              <w:rPr>
                <w:rFonts w:hint="eastAsia" w:ascii="新宋体" w:hAnsi="新宋体" w:eastAsia="新宋体" w:cs="宋体"/>
                <w:kern w:val="0"/>
                <w:sz w:val="20"/>
                <w:szCs w:val="20"/>
              </w:rPr>
              <w:t>小计：</w:t>
            </w:r>
          </w:p>
        </w:tc>
      </w:tr>
    </w:tbl>
    <w:p>
      <w:pPr>
        <w:rPr>
          <w:rFonts w:hint="default" w:eastAsia="方正仿宋_GBK"/>
          <w:color w:val="000000"/>
          <w:kern w:val="0"/>
          <w:sz w:val="32"/>
          <w:szCs w:val="32"/>
          <w:lang w:val="en-US" w:eastAsia="zh-CN"/>
        </w:rPr>
      </w:pP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等线">
    <w:altName w:val="宋体"/>
    <w:panose1 w:val="00000000000000000000"/>
    <w:charset w:val="86"/>
    <w:family w:val="roman"/>
    <w:pitch w:val="default"/>
    <w:sig w:usb0="00000000" w:usb1="00000000" w:usb2="0000001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85825"/>
    <w:multiLevelType w:val="singleLevel"/>
    <w:tmpl w:val="F9585825"/>
    <w:lvl w:ilvl="0" w:tentative="0">
      <w:start w:val="1"/>
      <w:numFmt w:val="decimal"/>
      <w:suff w:val="nothing"/>
      <w:lvlText w:val="（%1）"/>
      <w:lvlJc w:val="left"/>
    </w:lvl>
  </w:abstractNum>
  <w:abstractNum w:abstractNumId="1">
    <w:nsid w:val="516F016E"/>
    <w:multiLevelType w:val="singleLevel"/>
    <w:tmpl w:val="516F016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7776"/>
    <w:rsid w:val="003B04DE"/>
    <w:rsid w:val="003B3B46"/>
    <w:rsid w:val="003C68D6"/>
    <w:rsid w:val="003D4203"/>
    <w:rsid w:val="003F187E"/>
    <w:rsid w:val="00400253"/>
    <w:rsid w:val="00415D24"/>
    <w:rsid w:val="00416B94"/>
    <w:rsid w:val="00423437"/>
    <w:rsid w:val="00445FAC"/>
    <w:rsid w:val="004464B9"/>
    <w:rsid w:val="004C31FB"/>
    <w:rsid w:val="004F7387"/>
    <w:rsid w:val="00512E3B"/>
    <w:rsid w:val="00533A43"/>
    <w:rsid w:val="0053432D"/>
    <w:rsid w:val="00535D95"/>
    <w:rsid w:val="00547688"/>
    <w:rsid w:val="00572B11"/>
    <w:rsid w:val="005731EE"/>
    <w:rsid w:val="005820CD"/>
    <w:rsid w:val="00582ED4"/>
    <w:rsid w:val="0059149E"/>
    <w:rsid w:val="005A0608"/>
    <w:rsid w:val="005C3D2A"/>
    <w:rsid w:val="00605942"/>
    <w:rsid w:val="00606B54"/>
    <w:rsid w:val="00613300"/>
    <w:rsid w:val="00655A78"/>
    <w:rsid w:val="0066329E"/>
    <w:rsid w:val="006713B6"/>
    <w:rsid w:val="006809A1"/>
    <w:rsid w:val="00691B1C"/>
    <w:rsid w:val="006A297D"/>
    <w:rsid w:val="006B6780"/>
    <w:rsid w:val="006C2D1E"/>
    <w:rsid w:val="006D6C94"/>
    <w:rsid w:val="006D77E1"/>
    <w:rsid w:val="006E32DD"/>
    <w:rsid w:val="00712785"/>
    <w:rsid w:val="00725BB9"/>
    <w:rsid w:val="00744C03"/>
    <w:rsid w:val="00764B69"/>
    <w:rsid w:val="00772A46"/>
    <w:rsid w:val="00774B2C"/>
    <w:rsid w:val="00815028"/>
    <w:rsid w:val="008361BA"/>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42734"/>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2206A"/>
    <w:rsid w:val="00E37566"/>
    <w:rsid w:val="00E44526"/>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EF7012A"/>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4D857DB"/>
    <w:rsid w:val="4792458A"/>
    <w:rsid w:val="487D6AAE"/>
    <w:rsid w:val="498C2917"/>
    <w:rsid w:val="4AC93A95"/>
    <w:rsid w:val="4ACB1712"/>
    <w:rsid w:val="4AEE2CBF"/>
    <w:rsid w:val="4BC74E24"/>
    <w:rsid w:val="4C7451D3"/>
    <w:rsid w:val="4EAF49F0"/>
    <w:rsid w:val="4F2C72D6"/>
    <w:rsid w:val="4FB13DF0"/>
    <w:rsid w:val="505E293F"/>
    <w:rsid w:val="516350CC"/>
    <w:rsid w:val="51D018CD"/>
    <w:rsid w:val="52AD13A1"/>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B2327C"/>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link w:val="6"/>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B18BE-A6C2-4E0A-8273-948715ACCB6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1355</Words>
  <Characters>7730</Characters>
  <Lines>64</Lines>
  <Paragraphs>18</Paragraphs>
  <TotalTime>27</TotalTime>
  <ScaleCrop>false</ScaleCrop>
  <LinksUpToDate>false</LinksUpToDate>
  <CharactersWithSpaces>9067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2020-06-03T13:12:00Z</dcterms:created>
  <dc:creator>User</dc:creator>
  <cp:lastModifiedBy>jianghongtao</cp:lastModifiedBy>
  <cp:lastPrinted>2020-06-30T06:15:32Z</cp:lastPrinted>
  <dcterms:modified xsi:type="dcterms:W3CDTF">2020-06-30T06:32:01Z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