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bCs/>
          <w:sz w:val="32"/>
          <w:szCs w:val="32"/>
        </w:rPr>
      </w:pPr>
      <w:r>
        <w:rPr>
          <w:rFonts w:hint="eastAsia" w:ascii="黑体" w:hAnsi="黑体" w:eastAsia="黑体"/>
          <w:bCs/>
          <w:sz w:val="32"/>
          <w:szCs w:val="32"/>
        </w:rPr>
        <w:t>附件1</w:t>
      </w:r>
    </w:p>
    <w:p>
      <w:pPr>
        <w:pStyle w:val="11"/>
        <w:spacing w:line="560" w:lineRule="exact"/>
        <w:ind w:left="359" w:leftChars="171" w:firstLine="660" w:firstLineChars="150"/>
        <w:rPr>
          <w:rFonts w:hint="eastAsia" w:ascii="方正小标宋简体" w:eastAsia="方正小标宋简体"/>
          <w:bCs/>
          <w:sz w:val="44"/>
          <w:szCs w:val="44"/>
        </w:rPr>
      </w:pPr>
    </w:p>
    <w:p>
      <w:pPr>
        <w:pStyle w:val="11"/>
        <w:keepNext w:val="0"/>
        <w:keepLines w:val="0"/>
        <w:pageBreakBefore w:val="0"/>
        <w:widowControl w:val="0"/>
        <w:kinsoku/>
        <w:wordWrap/>
        <w:overflowPunct/>
        <w:topLinePunct w:val="0"/>
        <w:autoSpaceDE/>
        <w:autoSpaceDN/>
        <w:bidi w:val="0"/>
        <w:adjustRightInd/>
        <w:spacing w:line="560" w:lineRule="exact"/>
        <w:ind w:left="359" w:leftChars="171" w:firstLine="660" w:firstLineChars="150"/>
        <w:textAlignment w:val="auto"/>
        <w:rPr>
          <w:rFonts w:ascii="方正小标宋简体" w:eastAsia="方正小标宋简体"/>
          <w:bCs/>
          <w:sz w:val="44"/>
          <w:szCs w:val="44"/>
        </w:rPr>
      </w:pPr>
      <w:r>
        <w:rPr>
          <w:rFonts w:hint="eastAsia" w:ascii="方正小标宋简体" w:eastAsia="方正小标宋简体"/>
          <w:bCs/>
          <w:sz w:val="44"/>
          <w:szCs w:val="44"/>
        </w:rPr>
        <w:t>2019年度昆明广播电视奖评选方案</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昆明广播电视奖是经中共昆明市委宣传部批准、昆明市广播电视局主办并委托昆明市广播电视协会组织评选的广播电视政府奖，每年评选一次。为规范评选工作，特制定本方案。</w:t>
      </w:r>
    </w:p>
    <w:p>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eastAsia" w:ascii="黑体" w:hAnsi="黑体" w:eastAsia="黑体" w:cs="黑体"/>
          <w:sz w:val="32"/>
          <w:szCs w:val="32"/>
        </w:rPr>
      </w:pPr>
      <w:r>
        <w:rPr>
          <w:rFonts w:hint="eastAsia" w:ascii="黑体" w:hAnsi="黑体" w:eastAsia="黑体" w:cs="黑体"/>
          <w:bCs/>
          <w:sz w:val="32"/>
          <w:szCs w:val="32"/>
        </w:rPr>
        <w:t>一、 评选宗旨</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昆明广播电视奖其宗旨是“检验成绩、鼓励创新、激发热情、强化导向、服务大众”，</w:t>
      </w:r>
      <w:r>
        <w:rPr>
          <w:rFonts w:hint="eastAsia" w:ascii="仿宋_GB2312" w:hAnsi="宋体" w:eastAsia="仿宋_GB2312"/>
          <w:sz w:val="32"/>
          <w:szCs w:val="32"/>
        </w:rPr>
        <w:t>发挥优秀广电作品的示范</w:t>
      </w:r>
      <w:r>
        <w:rPr>
          <w:rFonts w:hint="eastAsia" w:ascii="仿宋_GB2312" w:eastAsia="仿宋_GB2312"/>
          <w:sz w:val="32"/>
          <w:szCs w:val="32"/>
        </w:rPr>
        <w:t>引领</w:t>
      </w:r>
      <w:r>
        <w:rPr>
          <w:rFonts w:hint="eastAsia" w:ascii="仿宋_GB2312" w:hAnsi="宋体" w:eastAsia="仿宋_GB2312"/>
          <w:sz w:val="32"/>
          <w:szCs w:val="32"/>
        </w:rPr>
        <w:t>作用和</w:t>
      </w:r>
      <w:r>
        <w:rPr>
          <w:rFonts w:hint="eastAsia" w:ascii="仿宋_GB2312" w:eastAsia="仿宋_GB2312"/>
          <w:sz w:val="32"/>
          <w:szCs w:val="32"/>
        </w:rPr>
        <w:t>宣传成效</w:t>
      </w:r>
      <w:r>
        <w:rPr>
          <w:rFonts w:hint="eastAsia" w:ascii="仿宋_GB2312" w:hAnsi="宋体" w:eastAsia="仿宋_GB2312"/>
          <w:sz w:val="32"/>
          <w:szCs w:val="32"/>
        </w:rPr>
        <w:t>，</w:t>
      </w:r>
      <w:r>
        <w:rPr>
          <w:rFonts w:hint="eastAsia" w:ascii="仿宋_GB2312" w:eastAsia="仿宋_GB2312"/>
          <w:sz w:val="32"/>
          <w:szCs w:val="32"/>
        </w:rPr>
        <w:t>激励各级广播电视机构和广播电视工作者坚持正确舆论导向，守正创新，做好新形势下广电媒体融合与精品创作。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bCs/>
          <w:sz w:val="32"/>
          <w:szCs w:val="32"/>
        </w:rPr>
        <w:t>二、 评选范围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2019年度市级和县（市）区两级广播电视播出机构、融媒体中心、新闻中心、官方网站、两微一端制作并播出的广播电视、网络视听节目。</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评选项目</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仿宋_GB2312" w:hAnsi="黑体" w:eastAsia="仿宋_GB2312"/>
          <w:sz w:val="32"/>
          <w:szCs w:val="32"/>
        </w:rPr>
      </w:pPr>
      <w:r>
        <w:rPr>
          <w:rFonts w:hint="eastAsia" w:ascii="仿宋_GB2312" w:hAnsi="黑体" w:eastAsia="仿宋_GB2312"/>
          <w:sz w:val="32"/>
          <w:szCs w:val="32"/>
        </w:rPr>
        <w:t>昆明市广播电视奖分为五类十一项：</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仿宋_GB2312" w:hAnsi="黑体" w:eastAsia="仿宋_GB2312"/>
          <w:sz w:val="32"/>
          <w:szCs w:val="32"/>
        </w:rPr>
      </w:pPr>
      <w:r>
        <w:rPr>
          <w:rFonts w:ascii="仿宋_GB2312" w:hAnsi="黑体" w:eastAsia="仿宋_GB2312"/>
          <w:sz w:val="32"/>
          <w:szCs w:val="32"/>
        </w:rPr>
        <w:t>（一）昆明广播电视新闻奖：包括广播新闻奖、电视新闻奖</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仿宋_GB2312" w:hAnsi="黑体" w:eastAsia="仿宋_GB2312"/>
          <w:sz w:val="32"/>
          <w:szCs w:val="32"/>
        </w:rPr>
      </w:pPr>
      <w:r>
        <w:rPr>
          <w:rFonts w:ascii="仿宋_GB2312" w:hAnsi="黑体" w:eastAsia="仿宋_GB2312"/>
          <w:sz w:val="32"/>
          <w:szCs w:val="32"/>
        </w:rPr>
        <w:t>（二）昆明广播电视社教奖：包括广播社教节目奖、电视社教节目奖</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仿宋_GB2312" w:hAnsi="黑体" w:eastAsia="仿宋_GB2312"/>
          <w:sz w:val="32"/>
          <w:szCs w:val="32"/>
        </w:rPr>
      </w:pPr>
      <w:r>
        <w:rPr>
          <w:rFonts w:ascii="仿宋_GB2312" w:hAnsi="黑体" w:eastAsia="仿宋_GB2312"/>
          <w:sz w:val="32"/>
          <w:szCs w:val="32"/>
        </w:rPr>
        <w:t>（三）昆明广播电视文艺奖：包括广播文艺奖、电视文艺奖</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仿宋_GB2312" w:hAnsi="黑体" w:eastAsia="仿宋_GB2312"/>
          <w:sz w:val="32"/>
          <w:szCs w:val="32"/>
        </w:rPr>
      </w:pPr>
      <w:r>
        <w:rPr>
          <w:rFonts w:ascii="仿宋_GB2312" w:hAnsi="黑体" w:eastAsia="仿宋_GB2312"/>
          <w:sz w:val="32"/>
          <w:szCs w:val="32"/>
        </w:rPr>
        <w:t>（四）昆明广播电视播音与主持作品奖：包括广播播音与主持作品奖、电视播音与主持作品奖</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黑体" w:eastAsia="楷体_GB2312"/>
          <w:b/>
          <w:sz w:val="32"/>
          <w:szCs w:val="32"/>
        </w:rPr>
      </w:pPr>
      <w:r>
        <w:rPr>
          <w:rFonts w:hint="eastAsia" w:ascii="仿宋_GB2312" w:eastAsia="仿宋_GB2312"/>
          <w:sz w:val="32"/>
          <w:szCs w:val="32"/>
        </w:rPr>
        <w:t>（五）媒体融合</w:t>
      </w:r>
      <w:r>
        <w:rPr>
          <w:rFonts w:hint="eastAsia" w:ascii="仿宋_GB2312" w:hAnsi="黑体" w:eastAsia="仿宋_GB2312"/>
          <w:sz w:val="32"/>
          <w:szCs w:val="32"/>
        </w:rPr>
        <w:t>网络视听作品奖：网络视听新闻奖、移动视频专题奖、网络新闻专题奖。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cstheme="majorEastAsia"/>
          <w:sz w:val="32"/>
          <w:szCs w:val="32"/>
        </w:rPr>
        <w:t>　</w:t>
      </w:r>
      <w:r>
        <w:rPr>
          <w:rFonts w:hint="eastAsia" w:ascii="黑体" w:hAnsi="黑体" w:eastAsia="黑体" w:cs="黑体"/>
          <w:sz w:val="32"/>
          <w:szCs w:val="32"/>
        </w:rPr>
        <w:t>四、参评作品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（一）广播电视新闻奖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广播电视新闻奖的评奖标准是：新闻报道内容真实，时效性强，揭示所报道事件或人物的本质和意义，坚持社会主义核心价值观，在阐述党的路线、方针、政策上有新意，在提示社会生活方面有深度；在主题、内容、形式、角度、语言（画面、音响等）方面俱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广播新闻类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（1）短消息：迅速报道新闻事实的新闻作品。时长1分30秒以内；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（2）长消息：迅速报道新闻事实的新闻作品。时长4分钟以内；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3）连续（系列）报道：连续报道是指围绕正在发生的新闻事件连续播发的“跟踪式”报道（不少于3篇）；系列报道是指围绕某一主题或已经发生的新闻事件所做的多角度、多侧面、多层次、多方式报道。播出时间跨年度的连续报道和系列报道要以结束作品播出的年度为准。参评单位从作品首、中、尾三部分各选报一集代表作，广播节目时长每集30分钟以内，电视节目时长每集45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（4）新闻访谈：主持人与嘉宾就公众关注的新闻人物、新闻事件和热点话题进行讨论的谈话作品及新闻人物访谈作品。主持人与嘉宾现场交流谈话不少于整个作品的2/3。时长60分钟以内；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（5）评论：对社会关注的新闻事件、热点话题、社会现象等进行事实分析和说理的新闻作品，包括以评论为主的述评性作品。时长20分钟以内；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（6）新闻专题：从不同角度报道、分析同一新闻事件、新闻人物、社会现象的新闻作品，包括深度报道、解释性报道、调查性报道、新闻特写、新闻综述等。时长30分钟以内；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7）现场直播：与重大新闻事件的发生和发展同步播出，集现场报道、背景介绍与事态分析等于一体的新闻作品。不包括纪念会、报告会、文艺演出、工程庆典、剪彩仪式、活动开幕式和以演播室直播谈话等为主体的作品。时长不限，须附直播文案。具体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①参评作品必须以自采新闻现场音（像）信号为直播主体；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②来自新闻现场的直播信号长度不得少于整个节目长度的1/2，所用录音（录像）资料不超过总长度的1/3。</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电视新闻类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（1）短消息：定义与要求同广播短消息；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（2）长消息：定义与要求同广播长消息；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（3）连续（系列）报道：定义与要求同广播连续（系列）报道；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（4）评论：定义与要求同广播评论；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（5）新闻访谈：定义与要求同广播新闻访谈；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（6）新闻专题：定义与要求同广播新闻专题，时长45分钟以内；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（7）现场直播：定义与要求同广播现场直播。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（二）广播电视社教奖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广播电视社教奖的评奖标准是：主题积极、思想健康；内容丰厚，有较高的历史价值、人文价值和时代意义；作品结构合理，过渡自然，语言准确、鲜明、生动、简洁；录制精良，具有优美的听觉（视觉）流线。</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广播社教类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社教专题：以目标受众为特定收听群体和以某个领域为内容的节目。包括少儿、青年、妇女、老年、残疾人以及经济、文化、教育、体育、卫生、科技、军事、法制等内容的节目。体裁不限，时长30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（2）科普性节目：以传授科学知识为主旨的节目。包括理论节目、教学节目、经济科技讲座等方面的节目。体裁不限，时长30分钟以内；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（3）特别节目：指大型综合性节目、系列节目、纪念性或战役宣传节目。体裁不限，时长30分钟以上。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电视社教类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（1）专题片：定义与要求同广播社教专题；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（2）系列片：3集以上大型系列纪录片或专题片，时长不限。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（3）科普节目：要求同广播科普节目；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（4）特别节目：以非文艺手段表现的，以重大庆典、公益活动、益智活动、知识竞赛等为传播内容的，非常设的大型专题节目。时长45分钟以上。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（三）广播电视文艺奖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广播文艺类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（1）音乐节目：包括音乐专题、音乐故事、音乐录音剪辑等，时长30分钟以内。音乐专题中音乐作品的播出时长须占整个节目的2/3以上；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（2）文学节目：包括文学专题、文学故事、配乐诗朗诵、配乐散文等，时长30分钟以内；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（3）戏曲节目：包括戏曲专题、戏曲故事、戏曲录音剪辑等，时长30分钟以内。戏曲专题中戏曲作品的播出时长须占整个节目的2/3以上；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（4）曲艺节目：包括曲艺专题和曲艺作品（说唱艺术、相声、曲艺人物专访、曲种曲目介绍等），时长30分钟以内。曲艺专题中曲艺作品的播出时长须占整个节目的2/3以上；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（5）长篇连播：中长篇小说、传记文学、纪实文学、报告文学或中长篇评书的连续播讲。时长为30分钟以内；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（6）综艺节目：包括综艺类专题、版块、文艺晚会、娱乐类、影视剧录音剪辑等节目，其中综艺类专题、版块、文艺晚会须包含两种以上文艺形式。综艺类专题、版块时长不限、审听60分钟，其它节目时长不限；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（7）原创歌曲：参评单位须获得歌曲原创作者的授权，送评时须提交授权证明的复印件。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电视文艺类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（1）综艺节目（含文艺晚会）：须包含两种以上文艺形式，时长180分钟以内；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（2）音乐节目（含MTV）：时长30分钟以内；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（3）曲艺节目（含戏剧、短剧、小品）：时长60分钟以内；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（4）文艺专题节目：时长50分钟以内。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（四）广播电视播音与主持作品奖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1.</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广播播音：含新闻、社教、文艺三类。主创人员在一组完整的节目中以播音员的身份出现，具有规范严谨的普通话语言表达能力，一般不超过2人。语言表达方式以播报体为主，播音有声语言不少于1/3，能体现出主创人员对节目的准确理解和表达能力。时长30分钟以内，不少于5分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2.</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广播主持：含新闻、社教、文艺三类。主创人员在一组完整的节目中以主持人的身份出现，一般不超过2人（大型文艺晚会除外）。语言表达方式以谈话体为主，具有直接的话语交流情态。主持有声语言不少于1/3，能体现出主持人对节目的驾驭能力。时长30分钟以内，不少于5分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3.</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电视播音：播音员须在一组完整的作品中出像。其他要求与广播播音相同；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4.</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电视主持：主持人须在一组完整的节目中出像，出像时间须根据作品体裁或节目形态占一定比例；主持人有声语言表达部分不低于作品长度的15%。其他要求与广播主持相同。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（五）媒体融合网络视听作品奖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hAnsi="华文楷体" w:eastAsia="仿宋_GB2312" w:cs="华文楷体"/>
          <w:sz w:val="32"/>
          <w:szCs w:val="32"/>
        </w:rPr>
        <w:t>参评作品为</w:t>
      </w:r>
      <w:r>
        <w:rPr>
          <w:rFonts w:hint="eastAsia" w:ascii="仿宋_GB2312" w:eastAsia="仿宋_GB2312"/>
          <w:sz w:val="32"/>
          <w:szCs w:val="32"/>
        </w:rPr>
        <w:t>市级和县（市）区两级广播电视播出机构、融媒体中心、新闻中心、官方网站制作并播出的网络视听节目。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内容分为以下三类：</w:t>
      </w:r>
    </w:p>
    <w:p>
      <w:pPr>
        <w:keepNext w:val="0"/>
        <w:keepLines w:val="0"/>
        <w:pageBreakBefore w:val="0"/>
        <w:widowControl w:val="0"/>
        <w:tabs>
          <w:tab w:val="right" w:pos="8730"/>
        </w:tabs>
        <w:kinsoku/>
        <w:wordWrap/>
        <w:overflowPunct/>
        <w:topLinePunct w:val="0"/>
        <w:autoSpaceDE/>
        <w:autoSpaceDN/>
        <w:bidi w:val="0"/>
        <w:adjustRightInd/>
        <w:snapToGrid w:val="0"/>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1．网络视听新闻：在网站或移动端发布的视听新闻。</w:t>
      </w:r>
      <w:r>
        <w:rPr>
          <w:rFonts w:hint="eastAsia" w:ascii="仿宋_GB2312" w:hAnsi="华文楷体" w:eastAsia="仿宋_GB2312" w:cs="华文楷体"/>
          <w:sz w:val="32"/>
          <w:szCs w:val="32"/>
        </w:rPr>
        <w:t>定义与要求同广播电视新闻类；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2．移动视频专题：视频专题；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trike/>
          <w:sz w:val="32"/>
          <w:szCs w:val="32"/>
        </w:rPr>
      </w:pPr>
      <w:r>
        <w:rPr>
          <w:rFonts w:hint="eastAsia" w:ascii="仿宋_GB2312" w:hAnsi="宋体" w:eastAsia="仿宋_GB2312" w:cs="宋体"/>
          <w:sz w:val="32"/>
          <w:szCs w:val="32"/>
        </w:rPr>
        <w:t>3．网络新闻专题类：综合运用图片、文字、音视频、Flash等多媒体手段和多种新闻体裁，从不同角度全面报道同一新闻事件或同一新闻主题的作品。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华文楷体" w:eastAsia="仿宋_GB2312" w:cs="华文楷体"/>
          <w:sz w:val="32"/>
          <w:szCs w:val="32"/>
        </w:rPr>
      </w:pPr>
      <w:r>
        <w:rPr>
          <w:rFonts w:hint="eastAsia" w:ascii="仿宋_GB2312" w:hAnsi="华文楷体" w:eastAsia="仿宋_GB2312" w:cs="华文楷体"/>
          <w:sz w:val="32"/>
          <w:szCs w:val="32"/>
        </w:rPr>
        <w:t>所有作品均须报送音视频光盘1份、页（界</w:t>
      </w:r>
      <w:r>
        <w:rPr>
          <w:rFonts w:ascii="仿宋_GB2312" w:hAnsi="华文楷体" w:eastAsia="仿宋_GB2312" w:cs="华文楷体"/>
          <w:sz w:val="32"/>
          <w:szCs w:val="32"/>
        </w:rPr>
        <w:t>）</w:t>
      </w:r>
      <w:r>
        <w:rPr>
          <w:rFonts w:hint="eastAsia" w:ascii="仿宋_GB2312" w:hAnsi="华文楷体" w:eastAsia="仿宋_GB2312" w:cs="华文楷体"/>
          <w:sz w:val="32"/>
          <w:szCs w:val="32"/>
        </w:rPr>
        <w:t>面图片、文稿和该作品的二维码（扫描二维码即可看到该作品页面），作品所在网站页面的打印稿日期与首发日期不符，须由推荐单位出具关于首发日期的证明。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黑体" w:hAnsi="黑体" w:eastAsia="黑体" w:cs="黑体"/>
          <w:sz w:val="32"/>
          <w:szCs w:val="32"/>
        </w:rPr>
        <w:t>五</w:t>
      </w:r>
      <w:r>
        <w:rPr>
          <w:rFonts w:hint="eastAsia" w:ascii="黑体" w:hAnsi="黑体" w:eastAsia="黑体" w:cs="黑体"/>
          <w:bCs/>
          <w:sz w:val="32"/>
          <w:szCs w:val="32"/>
        </w:rPr>
        <w:t>、参评注意事项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1．严格和规范署名，按照在作品中的贡献大小排列主创人员顺序，如实填写。具体为：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（1）广播电视新闻、网络视听新闻类作品：广播作品主创人员超过4人按“集体”申报；电视作品主创人员超过5人按“集体”申报；网络新闻作品主创人员超过3人按“集体”申报。</w:t>
      </w:r>
      <w:r>
        <w:rPr>
          <w:rFonts w:hint="eastAsia" w:ascii="仿宋_GB2312" w:hAnsi="黑体" w:eastAsia="仿宋_GB2312"/>
          <w:sz w:val="32"/>
          <w:szCs w:val="32"/>
        </w:rPr>
        <w:t>编辑可与作者重复；</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黑体" w:eastAsia="仿宋_GB2312"/>
          <w:sz w:val="32"/>
          <w:szCs w:val="32"/>
        </w:rPr>
      </w:pPr>
      <w:r>
        <w:rPr>
          <w:rFonts w:hint="eastAsia" w:ascii="仿宋_GB2312" w:eastAsia="仿宋_GB2312"/>
          <w:sz w:val="32"/>
          <w:szCs w:val="32"/>
        </w:rPr>
        <w:t>　　（2）重大题材报道作品包括：系列连续报道、大型活动专题报道、长纪录片、30分钟以上专题片等，申报主创人员为作品策划、采访记者、摄像、编辑等。广播作品主创人员超过5人的按“集体”申报；电视作品主创人员超过6人的按“集体”申报。（时长超过30分钟的电视作品，主创人员超过7人按“集体”申报）。网络作品主创人员超过7人按“集体”申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eastAsia="仿宋_GB2312"/>
          <w:sz w:val="32"/>
          <w:szCs w:val="32"/>
        </w:rPr>
        <w:t>（3）新闻访谈节目类：申报主创人员为作品主编、编导、主持人等，超过6人按“集体”申报；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eastAsia="仿宋_GB2312"/>
          <w:sz w:val="32"/>
          <w:szCs w:val="32"/>
        </w:rPr>
        <w:t>（4）广播电视新闻现场直播、广播电视社教类：策划、编导、编辑、主持、统筹全部主创人员不超过10人。超过10人，按“集体”申报；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eastAsia="仿宋_GB2312"/>
          <w:sz w:val="32"/>
          <w:szCs w:val="32"/>
        </w:rPr>
        <w:t>（5）播音主持：广播播音作品，节目时长在30分钟之内，主创人员不超过3人。广播主持作品，节目时长不少于30分钟，主创人员不超过3人，大型文艺晚会视情况而定。电视播音作品，节目时长在60分钟以内，主创人员一般不超过3人。电视主持作品，节目时长不少于30分钟，主创人员一般不超过3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2．同一新闻作品，不能同时报送新闻奖不同系列，同一播出机构同一题材的广播或电视作品，在同一系列参评分别不能超过两件；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3. 鼓励媒体融合报道和应用新媒体传播的作品；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4. 近3年内有不良职业道德记录的新闻从业人员参与采编的作品不予评选；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5. 严禁为评奖而制作、修改节目，对于作弊或未在评选年度播出的节目，一经查实，取消其参评资格或获奖资格并通报批评，停止送评单位一年参评资格。评定结果将在省本级有关网站上公示；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6. 参评项目、作品时间长度、署名等不符合规定的，即视为不具备参评资格。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bCs/>
          <w:sz w:val="32"/>
          <w:szCs w:val="32"/>
        </w:rPr>
        <w:t>六、 评选标准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（一）坚持党性原则，坚持正确舆论导向，符合团结、稳定、鼓劲，正面宣传为主的方针；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（二）贴近生活，贴近实际，贴近群众，坚持为人民服务、为社会主义服务、为全党全国全省全市工作大局服务的方向，为人民群众喜闻乐见；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（三）新闻作品的新闻价值较高，内容真实，主题鲜明，具有较高的思想水平、较深的思想内涵；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播音主持作品播音准确生动，主持应变机敏，具有较高的思想水平、独特的创作风格、鲜明的时代特征；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（四）努力发挥视、听、读等特点和互动、交流等优势，节目形式活泼、新颖，表现手段合理、丰富；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（五）语言纯正、生动，音画干净、清晰，制作精良，表现力强；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（六）社会效果良好，作品影响力强。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bCs/>
          <w:sz w:val="32"/>
          <w:szCs w:val="32"/>
        </w:rPr>
        <w:t>七、 评选规则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（一）昆明市广播电视奖按照初评、复评、定评逐级评选。各县（市）区广播电视局初评，市广播电视协会复评，评审委员会定评；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复评阶段的评委由市广播电视协会邀请省市广播电视行业管理部门、媒体专家和专业院校学者组成。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定评阶段的评委由市广播电视协会提名，原则上由复评阶段各评审组组长和评奖工作领导小组成员构成。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二）复评采取无记名投票方式：第一轮确定淘汰作品（选票中的淘汰篇目数量不得少于淘汰名额，否则即为废票）；第二轮确定获二等奖以上作品（选票中的篇目数量不得多于获一、二等奖的名额，否则即为废票）；第三轮在已决出获二等奖以上的作品中，确定获一等奖的作品（选票中的篇目数量不得多于一等奖的名额，否则即为废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三轮投票后，有因票数相等，无法取舍的作品，应重新评议，并就争议作品重新投票。要坚持让利原则，在同等条件下，市台让县（市）区台。重大问题交定评委作最终裁定。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（三）复评结束后，由昆明市广播电视协会将拟获奖的作品名单在《昆明日报》《昆明信息港》《无线昆明》等市级主流媒体上进行公示，公示时间不少于5个工作日；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（四）公示结束后，由昆明市广播电视协会正式发文公布昆明市广播电视奖评选结果，并向各市、县、区委宣传部、广播电视局通报评奖结果；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五）召开昆明市广播电视奖评选活动总结会和点评会。评审专家对获奖作品进行点评和分析，获奖单位和个人在会上交流创优经验，参会者对广播电视节目创优创新进行研讨，以此推进和提高全市广播电视节目的创优水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六）2019年度昆明市广播电视奖获奖作品在《昆明日报》、《昆明信息港》、《无线昆明》等市级主流媒体上发布，并颁发获奖证书，优先推荐参加上一级广播电视奖或新闻奖评选，未入选市级广播电视奖的作品不得参加上一级广播电视奖评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（七）昆明市广播电视协会将适时组织各县（市）区广播电视从业人员开展广播电视节目的业务培训、观摩、研讨活动，推动我市广播电视节目创优和精品生产。</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bCs/>
          <w:sz w:val="32"/>
          <w:szCs w:val="32"/>
        </w:rPr>
        <w:t>八、材料报送要求</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黑体" w:eastAsia="仿宋_GB2312"/>
          <w:sz w:val="32"/>
          <w:szCs w:val="32"/>
        </w:rPr>
      </w:pPr>
      <w:r>
        <w:rPr>
          <w:rFonts w:hint="eastAsia" w:ascii="仿宋_GB2312" w:hAnsi="黑体" w:eastAsia="仿宋_GB2312"/>
          <w:sz w:val="32"/>
          <w:szCs w:val="32"/>
        </w:rPr>
        <w:t>　　（一）报送单位必填资料</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黑体" w:eastAsia="仿宋_GB2312"/>
          <w:sz w:val="32"/>
          <w:szCs w:val="32"/>
        </w:rPr>
      </w:pPr>
      <w:r>
        <w:rPr>
          <w:rFonts w:hint="eastAsia" w:ascii="仿宋_GB2312" w:hAnsi="黑体" w:eastAsia="仿宋_GB2312"/>
          <w:sz w:val="32"/>
          <w:szCs w:val="32"/>
        </w:rPr>
        <w:t>　　各报送单位须向昆明市广播电视奖评奖工作领导小组办公室填报1份《2019年度昆明市广播电视奖报送作品目录》（见附件2）；报送参评作品数额不得超过分配数额，如超额，评奖工作领导小组办公室将按目录顺序撤下排在后面的超额作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（二）纸质材料报送要求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1．所有参评作品必须按要求报送纸质材料一式</w:t>
      </w:r>
      <w:r>
        <w:rPr>
          <w:rFonts w:hint="eastAsia" w:ascii="仿宋_GB2312" w:eastAsia="仿宋_GB2312"/>
          <w:sz w:val="32"/>
          <w:szCs w:val="32"/>
        </w:rPr>
        <w:t>5份（加盖公章）</w:t>
      </w:r>
      <w:r>
        <w:rPr>
          <w:rFonts w:hint="eastAsia" w:ascii="仿宋_GB2312" w:hAnsi="黑体" w:eastAsia="仿宋_GB2312"/>
          <w:sz w:val="32"/>
          <w:szCs w:val="32"/>
        </w:rPr>
        <w:t>，装订顺序为1份推荐表（见附件1）和1份作品完整文字稿，均为A4纸。</w:t>
      </w:r>
      <w:r>
        <w:rPr>
          <w:rFonts w:hint="eastAsia" w:ascii="仿宋_GB2312" w:eastAsia="仿宋_GB2312"/>
          <w:sz w:val="32"/>
          <w:szCs w:val="32"/>
        </w:rPr>
        <w:t>诚信参评承诺书一式2份（加盖公章）；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2．每件参评作品均须按要求填写《2019年度昆明市广播电视奖参评作品推荐表》，其中播出机构和播出频率（频道）名称应按照主管部门批准的规范名称填写，各推荐单位、报送单位须明确填写推荐、报送意见，并由主要负责人签名确认、加盖公章，否则不予评选；</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黑体" w:eastAsia="仿宋_GB2312"/>
          <w:sz w:val="32"/>
          <w:szCs w:val="32"/>
        </w:rPr>
      </w:pPr>
      <w:r>
        <w:rPr>
          <w:rFonts w:hint="eastAsia" w:ascii="仿宋_GB2312" w:hAnsi="黑体" w:eastAsia="仿宋_GB2312"/>
          <w:sz w:val="32"/>
          <w:szCs w:val="32"/>
        </w:rPr>
        <w:t>　　3．系列（连续）报道类作品必须报送首、中（任选1篇）、尾共3篇作品，并附系列（连续）报道作品完整目录（附件3，在“备注”栏内标注代表作）和不超过1000字的报道内容简介。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（三）电子材料及视频材料报送要求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1.广播作品制作成MP3格式音频作品；电视作品制作成MP4格式视频作品。每件作品报送U盘1个，光盘1张；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2.为确保参评作品与首发作品一致，不得对参评作品播出原版进行重新录制、编辑，不得删除片花、广告等任何内容，原作有片头、片尾的，须提供包含有片头、片尾的完整音视频作品。凡发现有删减、不一致或为评奖而重新制作的，视为造假，将不予评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3. 所有送评资料的电子版由各报送单位统一</w:t>
      </w:r>
      <w:r>
        <w:rPr>
          <w:rFonts w:hint="eastAsia" w:ascii="仿宋_GB2312" w:eastAsia="仿宋_GB2312"/>
          <w:sz w:val="32"/>
          <w:szCs w:val="32"/>
        </w:rPr>
        <w:t>于2020年　</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rPr>
      </w:pPr>
      <w:r>
        <w:rPr>
          <w:rFonts w:hint="eastAsia" w:ascii="仿宋_GB2312" w:eastAsia="仿宋_GB2312"/>
          <w:sz w:val="32"/>
          <w:szCs w:val="32"/>
        </w:rPr>
        <w:t>4月13日前报送至昆明市丹霞路198号昆明市新闻中心1411室，逾时不再受理。联系人：段皎，电话（传真）：0871－65362089、13888995361，电子邮箱：</w:t>
      </w:r>
      <w:r>
        <w:fldChar w:fldCharType="begin"/>
      </w:r>
      <w:r>
        <w:instrText xml:space="preserve"> HYPERLINK "mailto:275119136@qq.com" </w:instrText>
      </w:r>
      <w:r>
        <w:fldChar w:fldCharType="separate"/>
      </w:r>
      <w:r>
        <w:rPr>
          <w:rStyle w:val="7"/>
          <w:rFonts w:ascii="仿宋_GB2312" w:eastAsia="仿宋_GB2312"/>
          <w:color w:val="auto"/>
          <w:sz w:val="32"/>
          <w:szCs w:val="32"/>
        </w:rPr>
        <w:t>275119136@qq.com</w:t>
      </w:r>
      <w:r>
        <w:rPr>
          <w:rStyle w:val="7"/>
          <w:rFonts w:ascii="仿宋_GB2312" w:eastAsia="仿宋_GB2312"/>
          <w:color w:val="auto"/>
          <w:sz w:val="32"/>
          <w:szCs w:val="32"/>
        </w:rPr>
        <w:fldChar w:fldCharType="end"/>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bCs/>
          <w:sz w:val="32"/>
          <w:szCs w:val="32"/>
        </w:rPr>
        <w:t>九、 作品及申报材料使用权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昆明市广播电视局和昆明市广播电视协会拥有参评作品、获奖作品的使用权，有权使用参评材料（包括推荐意见、作品文稿、音像资料等），使用时，不再征求原作者意见，不支付任何费用。凡创作单位、主创人员报送参评节目，如无特别申明，即被视为认同本条款；不认同者，应及时申明；不认同又未及时声明的，将按退出评选处理。各参评单位应妥善备份、保管参评作品的申报材料，一经上报，概不退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bCs/>
          <w:sz w:val="32"/>
          <w:szCs w:val="32"/>
        </w:rPr>
        <w:t>十、 本方案由昆明市广播电视协会负责解释。</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4960" w:firstLineChars="155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00574"/>
    </w:sdtPr>
    <w:sdtContent>
      <w:p>
        <w:pPr>
          <w:pStyle w:val="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412FE"/>
    <w:multiLevelType w:val="singleLevel"/>
    <w:tmpl w:val="F69412F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06F6"/>
    <w:rsid w:val="00006D2B"/>
    <w:rsid w:val="00014087"/>
    <w:rsid w:val="000156C4"/>
    <w:rsid w:val="000871B0"/>
    <w:rsid w:val="00147CF5"/>
    <w:rsid w:val="00176721"/>
    <w:rsid w:val="001971F7"/>
    <w:rsid w:val="001E750D"/>
    <w:rsid w:val="00204BAC"/>
    <w:rsid w:val="00210990"/>
    <w:rsid w:val="0024518C"/>
    <w:rsid w:val="00285714"/>
    <w:rsid w:val="002C6B0A"/>
    <w:rsid w:val="003B4E88"/>
    <w:rsid w:val="003D2C0E"/>
    <w:rsid w:val="0045078C"/>
    <w:rsid w:val="00495419"/>
    <w:rsid w:val="004C636F"/>
    <w:rsid w:val="004E1EE0"/>
    <w:rsid w:val="00504DDB"/>
    <w:rsid w:val="00510515"/>
    <w:rsid w:val="0058312A"/>
    <w:rsid w:val="005A5CAA"/>
    <w:rsid w:val="005E7AF4"/>
    <w:rsid w:val="00607356"/>
    <w:rsid w:val="006427F1"/>
    <w:rsid w:val="006458E9"/>
    <w:rsid w:val="00674CDC"/>
    <w:rsid w:val="0068719B"/>
    <w:rsid w:val="006A7C19"/>
    <w:rsid w:val="006D7C46"/>
    <w:rsid w:val="00717E2C"/>
    <w:rsid w:val="00721A4C"/>
    <w:rsid w:val="00722246"/>
    <w:rsid w:val="00821CCF"/>
    <w:rsid w:val="0082767C"/>
    <w:rsid w:val="008605B9"/>
    <w:rsid w:val="008606F6"/>
    <w:rsid w:val="00904724"/>
    <w:rsid w:val="009229CD"/>
    <w:rsid w:val="009A0A79"/>
    <w:rsid w:val="009A407B"/>
    <w:rsid w:val="009D2291"/>
    <w:rsid w:val="00A1711B"/>
    <w:rsid w:val="00A333E9"/>
    <w:rsid w:val="00A93410"/>
    <w:rsid w:val="00B54389"/>
    <w:rsid w:val="00B91C38"/>
    <w:rsid w:val="00BB7942"/>
    <w:rsid w:val="00C454FA"/>
    <w:rsid w:val="00C956F6"/>
    <w:rsid w:val="00CC130B"/>
    <w:rsid w:val="00CD639D"/>
    <w:rsid w:val="00D33C7F"/>
    <w:rsid w:val="00DA5C1D"/>
    <w:rsid w:val="00DC095B"/>
    <w:rsid w:val="00DE7B21"/>
    <w:rsid w:val="00E03C8A"/>
    <w:rsid w:val="00E70EA1"/>
    <w:rsid w:val="00ED696D"/>
    <w:rsid w:val="00F376FC"/>
    <w:rsid w:val="00F538FC"/>
    <w:rsid w:val="00FE6CE7"/>
    <w:rsid w:val="03126C34"/>
    <w:rsid w:val="03A1546F"/>
    <w:rsid w:val="04490C0C"/>
    <w:rsid w:val="04D85CA0"/>
    <w:rsid w:val="056A1C7E"/>
    <w:rsid w:val="064E3EAC"/>
    <w:rsid w:val="06802B7E"/>
    <w:rsid w:val="06B35231"/>
    <w:rsid w:val="06B75FDE"/>
    <w:rsid w:val="08364FF6"/>
    <w:rsid w:val="086D705A"/>
    <w:rsid w:val="08AB479D"/>
    <w:rsid w:val="09F733A5"/>
    <w:rsid w:val="0E02149A"/>
    <w:rsid w:val="0E2C0C6D"/>
    <w:rsid w:val="0EF147EF"/>
    <w:rsid w:val="0FEA4065"/>
    <w:rsid w:val="10E62A8E"/>
    <w:rsid w:val="11867664"/>
    <w:rsid w:val="14FE1C76"/>
    <w:rsid w:val="178304BA"/>
    <w:rsid w:val="1A111D4C"/>
    <w:rsid w:val="1AD92340"/>
    <w:rsid w:val="1AFF057D"/>
    <w:rsid w:val="1B272A1B"/>
    <w:rsid w:val="1C6014B0"/>
    <w:rsid w:val="1D1B389D"/>
    <w:rsid w:val="20A45B25"/>
    <w:rsid w:val="214A0D24"/>
    <w:rsid w:val="22D14598"/>
    <w:rsid w:val="23A34CDD"/>
    <w:rsid w:val="23D912E3"/>
    <w:rsid w:val="242E2249"/>
    <w:rsid w:val="2613437E"/>
    <w:rsid w:val="27365266"/>
    <w:rsid w:val="2D267B94"/>
    <w:rsid w:val="2DA454AA"/>
    <w:rsid w:val="2FAA2E56"/>
    <w:rsid w:val="30C55D21"/>
    <w:rsid w:val="30FE022D"/>
    <w:rsid w:val="31A14EFD"/>
    <w:rsid w:val="327808BE"/>
    <w:rsid w:val="32AF362F"/>
    <w:rsid w:val="333035A2"/>
    <w:rsid w:val="333E1A70"/>
    <w:rsid w:val="354961FF"/>
    <w:rsid w:val="371D3534"/>
    <w:rsid w:val="3AF80104"/>
    <w:rsid w:val="40D97839"/>
    <w:rsid w:val="410C4577"/>
    <w:rsid w:val="42B20AC6"/>
    <w:rsid w:val="436005A2"/>
    <w:rsid w:val="43EE61F3"/>
    <w:rsid w:val="45D15210"/>
    <w:rsid w:val="46A86FD5"/>
    <w:rsid w:val="46BA761C"/>
    <w:rsid w:val="48193260"/>
    <w:rsid w:val="4B4D4CF3"/>
    <w:rsid w:val="4C005564"/>
    <w:rsid w:val="4D632D9A"/>
    <w:rsid w:val="4E24655D"/>
    <w:rsid w:val="4E617A00"/>
    <w:rsid w:val="4E9318F4"/>
    <w:rsid w:val="501A0165"/>
    <w:rsid w:val="50B735AD"/>
    <w:rsid w:val="53861C67"/>
    <w:rsid w:val="54CE1F0A"/>
    <w:rsid w:val="54EF4DDC"/>
    <w:rsid w:val="56277CA1"/>
    <w:rsid w:val="56515B94"/>
    <w:rsid w:val="5955235C"/>
    <w:rsid w:val="59E11CBB"/>
    <w:rsid w:val="5AE6044D"/>
    <w:rsid w:val="5C9E2A2C"/>
    <w:rsid w:val="5CC04E97"/>
    <w:rsid w:val="5CC56A65"/>
    <w:rsid w:val="5CE23FA7"/>
    <w:rsid w:val="5E094CA0"/>
    <w:rsid w:val="5EFD1C34"/>
    <w:rsid w:val="5F791483"/>
    <w:rsid w:val="60387E16"/>
    <w:rsid w:val="62055AEB"/>
    <w:rsid w:val="631C1C1B"/>
    <w:rsid w:val="64BA2BED"/>
    <w:rsid w:val="672A0983"/>
    <w:rsid w:val="696F54B5"/>
    <w:rsid w:val="6A5B17A9"/>
    <w:rsid w:val="6B4C39D5"/>
    <w:rsid w:val="6C412EE1"/>
    <w:rsid w:val="6C776F62"/>
    <w:rsid w:val="6CD93916"/>
    <w:rsid w:val="6D014E16"/>
    <w:rsid w:val="6FB514ED"/>
    <w:rsid w:val="70B60259"/>
    <w:rsid w:val="72A64E59"/>
    <w:rsid w:val="776E5C15"/>
    <w:rsid w:val="7926133B"/>
    <w:rsid w:val="7BAF6932"/>
    <w:rsid w:val="7D9A5802"/>
    <w:rsid w:val="7DFA1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Pages>
  <Words>916</Words>
  <Characters>5225</Characters>
  <Lines>43</Lines>
  <Paragraphs>12</Paragraphs>
  <TotalTime>18</TotalTime>
  <ScaleCrop>false</ScaleCrop>
  <LinksUpToDate>false</LinksUpToDate>
  <CharactersWithSpaces>6129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2020-04-03T09:31:00Z</dcterms:created>
  <dc:creator>User</dc:creator>
  <cp:lastModifiedBy>Administrator</cp:lastModifiedBy>
  <cp:lastPrinted>2020-03-18T03:07:00Z</cp:lastPrinted>
  <dcterms:modified xsi:type="dcterms:W3CDTF">2020-04-07T08:09:45Z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