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Times New Roman" w:hAnsi="Times New Roman" w:eastAsia="仿宋" w:cs="Times New Roman"/>
          <w:kern w:val="0"/>
          <w:sz w:val="24"/>
          <w:szCs w:val="24"/>
          <w:lang w:val="en-US" w:eastAsia="zh-CN"/>
        </w:rPr>
      </w:pPr>
      <w:bookmarkStart w:id="0" w:name="_Toc89790252"/>
      <w:r>
        <w:rPr>
          <w:rFonts w:hint="default" w:ascii="Times New Roman" w:hAnsi="Times New Roman" w:eastAsia="方正公文小标宋" w:cs="Times New Roman"/>
          <w:sz w:val="32"/>
          <w:szCs w:val="32"/>
          <w:lang w:val="en-US" w:eastAsia="zh-CN"/>
        </w:rPr>
        <w:t>2022年上半年度</w:t>
      </w:r>
      <w:r>
        <w:rPr>
          <w:rFonts w:hint="eastAsia" w:ascii="Times New Roman" w:hAnsi="Times New Roman" w:eastAsia="方正公文小标宋" w:cs="Times New Roman"/>
          <w:sz w:val="32"/>
          <w:szCs w:val="32"/>
          <w:lang w:val="en-US" w:eastAsia="zh-CN"/>
        </w:rPr>
        <w:t>环境管理信息</w:t>
      </w:r>
      <w:bookmarkStart w:id="3" w:name="_GoBack"/>
      <w:bookmarkEnd w:id="3"/>
    </w:p>
    <w:p>
      <w:pPr>
        <w:widowControl/>
        <w:autoSpaceDE w:val="0"/>
        <w:autoSpaceDN w:val="0"/>
        <w:spacing w:before="156" w:beforeLines="50" w:line="360" w:lineRule="auto"/>
        <w:ind w:firstLine="480"/>
        <w:jc w:val="both"/>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江苏瑞恒新材料科技有限公司</w:t>
      </w:r>
      <w:r>
        <w:rPr>
          <w:rFonts w:hint="eastAsia" w:ascii="Times New Roman" w:hAnsi="Times New Roman" w:eastAsia="仿宋" w:cs="Times New Roman"/>
          <w:kern w:val="0"/>
          <w:sz w:val="24"/>
          <w:szCs w:val="24"/>
          <w:lang w:val="en-US" w:eastAsia="zh-CN"/>
        </w:rPr>
        <w:t>坚持绿色发展，不断强化环保管理工作，设立HSE中心环保部并配备专职环保管理人员负责公司日常环保管理工作。2022年上半年除一期A已验收投产项目外，年产12万吨离子膜烧碱技改转移项目、年产15万吨直接氧化法环氧氯丙烷项目及年产18万吨环氧树脂及配套工程项目陆续开始试生产开车调试，各项目环保设施运行稳定，各项污染物达标排放。现根据新建项目建设进度正开展重新申领排污许可证及应急预案备案工作。</w:t>
      </w:r>
    </w:p>
    <w:p>
      <w:pPr>
        <w:widowControl/>
        <w:autoSpaceDE w:val="0"/>
        <w:autoSpaceDN w:val="0"/>
        <w:spacing w:before="156" w:beforeLines="50" w:line="360" w:lineRule="auto"/>
        <w:ind w:firstLine="480"/>
        <w:jc w:val="both"/>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2022年上半年瑞恒公司严格按照自行监测方案要求开展自行监测工作。其中</w:t>
      </w:r>
      <w:r>
        <w:rPr>
          <w:rFonts w:hint="default" w:ascii="Times New Roman" w:hAnsi="Times New Roman" w:eastAsia="仿宋" w:cs="Times New Roman"/>
          <w:kern w:val="0"/>
          <w:sz w:val="24"/>
          <w:szCs w:val="24"/>
        </w:rPr>
        <w:t>主要</w:t>
      </w:r>
      <w:r>
        <w:rPr>
          <w:rFonts w:hint="eastAsia" w:ascii="Times New Roman" w:hAnsi="Times New Roman" w:eastAsia="仿宋" w:cs="Times New Roman"/>
          <w:kern w:val="0"/>
          <w:sz w:val="24"/>
          <w:szCs w:val="24"/>
          <w:lang w:val="en-US" w:eastAsia="zh-CN"/>
        </w:rPr>
        <w:t>环保</w:t>
      </w:r>
      <w:r>
        <w:rPr>
          <w:rFonts w:hint="default" w:ascii="Times New Roman" w:hAnsi="Times New Roman" w:eastAsia="仿宋" w:cs="Times New Roman"/>
          <w:kern w:val="0"/>
          <w:sz w:val="24"/>
          <w:szCs w:val="24"/>
        </w:rPr>
        <w:t>监控</w:t>
      </w:r>
      <w:r>
        <w:rPr>
          <w:rFonts w:hint="default" w:ascii="Times New Roman" w:hAnsi="Times New Roman" w:eastAsia="仿宋" w:cs="Times New Roman"/>
          <w:kern w:val="0"/>
          <w:sz w:val="24"/>
          <w:szCs w:val="24"/>
          <w:lang w:val="en-US" w:eastAsia="zh-CN"/>
        </w:rPr>
        <w:t>指标有</w:t>
      </w:r>
      <w:r>
        <w:rPr>
          <w:rFonts w:hint="eastAsia" w:ascii="Times New Roman" w:hAnsi="Times New Roman" w:eastAsia="仿宋" w:cs="Times New Roman"/>
          <w:kern w:val="0"/>
          <w:sz w:val="24"/>
          <w:szCs w:val="24"/>
          <w:lang w:val="en-US" w:eastAsia="zh-CN"/>
        </w:rPr>
        <w:t>水污染物</w:t>
      </w:r>
      <w:r>
        <w:rPr>
          <w:rFonts w:hint="default" w:ascii="Times New Roman" w:hAnsi="Times New Roman" w:eastAsia="仿宋" w:cs="Times New Roman"/>
          <w:kern w:val="0"/>
          <w:sz w:val="24"/>
          <w:szCs w:val="24"/>
          <w:lang w:val="en-US" w:eastAsia="zh-CN"/>
        </w:rPr>
        <w:t>中的COD</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lang w:val="en-US" w:eastAsia="zh-CN"/>
        </w:rPr>
        <w:t>氨氮</w:t>
      </w:r>
      <w:r>
        <w:rPr>
          <w:rFonts w:hint="eastAsia" w:ascii="Times New Roman" w:hAnsi="Times New Roman" w:eastAsia="仿宋" w:cs="Times New Roman"/>
          <w:kern w:val="0"/>
          <w:sz w:val="24"/>
          <w:szCs w:val="24"/>
          <w:lang w:val="en-US" w:eastAsia="zh-CN"/>
        </w:rPr>
        <w:t>、总磷、总氮及其他特征污染物；大气污染物</w:t>
      </w:r>
      <w:r>
        <w:rPr>
          <w:rFonts w:hint="default" w:ascii="Times New Roman" w:hAnsi="Times New Roman" w:eastAsia="仿宋" w:cs="Times New Roman"/>
          <w:kern w:val="0"/>
          <w:sz w:val="24"/>
          <w:szCs w:val="24"/>
          <w:lang w:val="en-US" w:eastAsia="zh-CN"/>
        </w:rPr>
        <w:t>中的VOCs、NOx、颗粒物、SO</w:t>
      </w:r>
      <w:r>
        <w:rPr>
          <w:rFonts w:hint="default" w:ascii="Times New Roman" w:hAnsi="Times New Roman" w:eastAsia="仿宋" w:cs="Times New Roman"/>
          <w:kern w:val="0"/>
          <w:sz w:val="24"/>
          <w:szCs w:val="24"/>
          <w:vertAlign w:val="subscript"/>
          <w:lang w:val="en-US" w:eastAsia="zh-CN"/>
        </w:rPr>
        <w:t>2</w:t>
      </w:r>
      <w:r>
        <w:rPr>
          <w:rFonts w:hint="eastAsia" w:ascii="Times New Roman" w:hAnsi="Times New Roman" w:eastAsia="仿宋" w:cs="Times New Roman"/>
          <w:kern w:val="0"/>
          <w:sz w:val="24"/>
          <w:szCs w:val="24"/>
          <w:vertAlign w:val="baseline"/>
          <w:lang w:val="en-US" w:eastAsia="zh-CN"/>
        </w:rPr>
        <w:t>及其他特征污染物</w:t>
      </w:r>
      <w:r>
        <w:rPr>
          <w:rFonts w:hint="eastAsia" w:ascii="Times New Roman" w:hAnsi="Times New Roman" w:eastAsia="仿宋" w:cs="Times New Roman"/>
          <w:kern w:val="0"/>
          <w:sz w:val="24"/>
          <w:szCs w:val="24"/>
          <w:lang w:val="en-US" w:eastAsia="zh-CN"/>
        </w:rPr>
        <w:t>；噪声、</w:t>
      </w:r>
      <w:r>
        <w:rPr>
          <w:rFonts w:hint="default" w:ascii="Times New Roman" w:hAnsi="Times New Roman" w:eastAsia="仿宋" w:cs="Times New Roman"/>
          <w:kern w:val="0"/>
          <w:sz w:val="24"/>
          <w:szCs w:val="24"/>
          <w:lang w:val="en-US" w:eastAsia="zh-CN"/>
        </w:rPr>
        <w:t>危险废物、土壤和地下水</w:t>
      </w:r>
      <w:r>
        <w:rPr>
          <w:rFonts w:hint="eastAsia" w:ascii="Times New Roman" w:hAnsi="Times New Roman" w:eastAsia="仿宋" w:cs="Times New Roman"/>
          <w:kern w:val="0"/>
          <w:sz w:val="24"/>
          <w:szCs w:val="24"/>
          <w:lang w:val="en-US" w:eastAsia="zh-CN"/>
        </w:rPr>
        <w:t>各项管控因子</w:t>
      </w:r>
      <w:r>
        <w:rPr>
          <w:rFonts w:hint="default" w:ascii="Times New Roman" w:hAnsi="Times New Roman" w:eastAsia="仿宋" w:cs="Times New Roman"/>
          <w:kern w:val="0"/>
          <w:sz w:val="24"/>
          <w:szCs w:val="24"/>
        </w:rPr>
        <w:t>。</w:t>
      </w:r>
    </w:p>
    <w:p>
      <w:pPr>
        <w:widowControl/>
        <w:autoSpaceDE w:val="0"/>
        <w:autoSpaceDN w:val="0"/>
        <w:spacing w:before="156" w:beforeLines="50" w:line="360" w:lineRule="auto"/>
        <w:ind w:firstLine="480"/>
        <w:jc w:val="both"/>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目前瑞恒公司</w:t>
      </w:r>
      <w:r>
        <w:rPr>
          <w:rFonts w:hint="default" w:ascii="Times New Roman" w:hAnsi="Times New Roman" w:eastAsia="仿宋" w:cs="Times New Roman"/>
          <w:kern w:val="0"/>
          <w:sz w:val="24"/>
          <w:szCs w:val="24"/>
        </w:rPr>
        <w:t>厂区</w:t>
      </w:r>
      <w:r>
        <w:rPr>
          <w:rFonts w:hint="eastAsia" w:ascii="Times New Roman" w:hAnsi="Times New Roman" w:eastAsia="仿宋" w:cs="Times New Roman"/>
          <w:kern w:val="0"/>
          <w:sz w:val="24"/>
          <w:szCs w:val="24"/>
          <w:lang w:val="en-US" w:eastAsia="zh-CN"/>
        </w:rPr>
        <w:t>在运各</w:t>
      </w:r>
      <w:r>
        <w:rPr>
          <w:rFonts w:hint="default" w:ascii="Times New Roman" w:hAnsi="Times New Roman" w:eastAsia="仿宋" w:cs="Times New Roman"/>
          <w:kern w:val="0"/>
          <w:sz w:val="24"/>
          <w:szCs w:val="24"/>
        </w:rPr>
        <w:t>生产装置产生的</w:t>
      </w:r>
      <w:r>
        <w:rPr>
          <w:rFonts w:hint="eastAsia" w:ascii="Times New Roman" w:hAnsi="Times New Roman" w:eastAsia="仿宋" w:cs="Times New Roman"/>
          <w:kern w:val="0"/>
          <w:sz w:val="24"/>
          <w:szCs w:val="24"/>
          <w:lang w:val="en-US" w:eastAsia="zh-CN"/>
        </w:rPr>
        <w:t>工艺</w:t>
      </w:r>
      <w:r>
        <w:rPr>
          <w:rFonts w:hint="default" w:ascii="Times New Roman" w:hAnsi="Times New Roman" w:eastAsia="仿宋" w:cs="Times New Roman"/>
          <w:kern w:val="0"/>
          <w:sz w:val="24"/>
          <w:szCs w:val="24"/>
        </w:rPr>
        <w:t>废水</w:t>
      </w:r>
      <w:r>
        <w:rPr>
          <w:rFonts w:hint="eastAsia" w:ascii="Times New Roman" w:hAnsi="Times New Roman" w:eastAsia="仿宋" w:cs="Times New Roman"/>
          <w:kern w:val="0"/>
          <w:sz w:val="24"/>
          <w:szCs w:val="24"/>
          <w:lang w:val="en-US" w:eastAsia="zh-CN"/>
        </w:rPr>
        <w:t>分别</w:t>
      </w:r>
      <w:r>
        <w:rPr>
          <w:rFonts w:hint="default" w:ascii="Times New Roman" w:hAnsi="Times New Roman" w:eastAsia="仿宋" w:cs="Times New Roman"/>
          <w:kern w:val="0"/>
          <w:sz w:val="24"/>
          <w:szCs w:val="24"/>
        </w:rPr>
        <w:t>经预处理后进入污水收集池，通过泵和管道输送至厂区综合废水处理站的污水池</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综合废水处理装置采用固定生物膜反应系统，通过“生化处理工艺+混凝沉降”工艺综合处理，</w:t>
      </w:r>
      <w:r>
        <w:rPr>
          <w:rFonts w:hint="eastAsia" w:ascii="Times New Roman" w:hAnsi="Times New Roman" w:eastAsia="仿宋" w:cs="Times New Roman"/>
          <w:kern w:val="0"/>
          <w:sz w:val="24"/>
          <w:szCs w:val="24"/>
          <w:lang w:val="en-US" w:eastAsia="zh-CN"/>
        </w:rPr>
        <w:t>预处理完达接管标准送东港污水处理厂集中处理</w:t>
      </w:r>
      <w:r>
        <w:rPr>
          <w:rFonts w:hint="default" w:ascii="Times New Roman" w:hAnsi="Times New Roman" w:eastAsia="仿宋" w:cs="Times New Roman"/>
          <w:kern w:val="0"/>
          <w:sz w:val="24"/>
          <w:szCs w:val="24"/>
        </w:rPr>
        <w:t>。</w:t>
      </w:r>
    </w:p>
    <w:p>
      <w:pPr>
        <w:widowControl/>
        <w:autoSpaceDE w:val="0"/>
        <w:autoSpaceDN w:val="0"/>
        <w:spacing w:before="156" w:beforeLines="50" w:line="360" w:lineRule="auto"/>
        <w:ind w:firstLine="480"/>
        <w:jc w:val="both"/>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瑞恒公司</w:t>
      </w:r>
      <w:r>
        <w:rPr>
          <w:rFonts w:hint="default" w:ascii="Times New Roman" w:hAnsi="Times New Roman" w:eastAsia="仿宋" w:cs="Times New Roman"/>
          <w:kern w:val="0"/>
          <w:sz w:val="24"/>
          <w:szCs w:val="24"/>
        </w:rPr>
        <w:t>厂区</w:t>
      </w:r>
      <w:r>
        <w:rPr>
          <w:rFonts w:hint="eastAsia" w:ascii="Times New Roman" w:hAnsi="Times New Roman" w:eastAsia="仿宋" w:cs="Times New Roman"/>
          <w:kern w:val="0"/>
          <w:sz w:val="24"/>
          <w:szCs w:val="24"/>
          <w:lang w:val="en-US" w:eastAsia="zh-CN"/>
        </w:rPr>
        <w:t>在运各</w:t>
      </w:r>
      <w:r>
        <w:rPr>
          <w:rFonts w:hint="default" w:ascii="Times New Roman" w:hAnsi="Times New Roman" w:eastAsia="仿宋" w:cs="Times New Roman"/>
          <w:kern w:val="0"/>
          <w:sz w:val="24"/>
          <w:szCs w:val="24"/>
        </w:rPr>
        <w:t>生产装置产生有组织废气分别采用“</w:t>
      </w:r>
      <w:r>
        <w:rPr>
          <w:rFonts w:hint="default" w:ascii="Times New Roman" w:hAnsi="Times New Roman" w:eastAsia="仿宋" w:cs="Times New Roman"/>
          <w:kern w:val="0"/>
          <w:sz w:val="24"/>
          <w:szCs w:val="24"/>
          <w:lang w:val="en-US" w:eastAsia="zh-CN"/>
        </w:rPr>
        <w:t>溶液吸收</w:t>
      </w:r>
      <w:r>
        <w:rPr>
          <w:rFonts w:hint="default" w:ascii="Times New Roman" w:hAnsi="Times New Roman" w:eastAsia="仿宋" w:cs="Times New Roman"/>
          <w:kern w:val="0"/>
          <w:sz w:val="24"/>
          <w:szCs w:val="24"/>
        </w:rPr>
        <w:t>、膜过滤</w:t>
      </w:r>
      <w:r>
        <w:rPr>
          <w:rFonts w:hint="default" w:ascii="Times New Roman" w:hAnsi="Times New Roman" w:eastAsia="仿宋" w:cs="Times New Roman"/>
          <w:kern w:val="0"/>
          <w:sz w:val="24"/>
          <w:szCs w:val="24"/>
          <w:lang w:val="en-US" w:eastAsia="zh-CN"/>
        </w:rPr>
        <w:t>、树脂吸附、活性碳吸附、RTO炉燃烧（烟气处理系统）和固废焚烧炉二燃室燃烧（烟气处理系统）”处理工艺</w:t>
      </w:r>
      <w:r>
        <w:rPr>
          <w:rFonts w:hint="default" w:ascii="Times New Roman" w:hAnsi="Times New Roman" w:eastAsia="仿宋" w:cs="Times New Roman"/>
          <w:kern w:val="0"/>
          <w:sz w:val="24"/>
          <w:szCs w:val="24"/>
        </w:rPr>
        <w:t>，实现了VOCs、NOx</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lang w:val="en-US" w:eastAsia="zh-CN"/>
        </w:rPr>
        <w:t>颗粒物、SO</w:t>
      </w:r>
      <w:r>
        <w:rPr>
          <w:rFonts w:hint="default" w:ascii="Times New Roman" w:hAnsi="Times New Roman" w:eastAsia="仿宋" w:cs="Times New Roman"/>
          <w:kern w:val="0"/>
          <w:sz w:val="24"/>
          <w:szCs w:val="24"/>
          <w:vertAlign w:val="subscript"/>
          <w:lang w:val="en-US" w:eastAsia="zh-CN"/>
        </w:rPr>
        <w:t>2</w:t>
      </w:r>
      <w:r>
        <w:rPr>
          <w:rFonts w:hint="default" w:ascii="Times New Roman" w:hAnsi="Times New Roman" w:eastAsia="仿宋" w:cs="Times New Roman"/>
          <w:kern w:val="0"/>
          <w:sz w:val="24"/>
          <w:szCs w:val="24"/>
        </w:rPr>
        <w:t>的稳定达标排放</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同时对储罐区、危险废物暂存场所、污水处理设施等区域的无组织排气进行收集处理，防止相关区域的异味逸散</w:t>
      </w:r>
      <w:r>
        <w:rPr>
          <w:rFonts w:hint="eastAsia" w:ascii="Times New Roman" w:hAnsi="Times New Roman" w:eastAsia="仿宋" w:cs="Times New Roman"/>
          <w:kern w:val="0"/>
          <w:sz w:val="24"/>
          <w:szCs w:val="24"/>
          <w:lang w:eastAsia="zh-CN"/>
        </w:rPr>
        <w:t>，</w:t>
      </w:r>
      <w:r>
        <w:rPr>
          <w:rFonts w:hint="eastAsia" w:ascii="Times New Roman" w:hAnsi="Times New Roman" w:eastAsia="仿宋" w:cs="Times New Roman"/>
          <w:kern w:val="0"/>
          <w:sz w:val="24"/>
          <w:szCs w:val="24"/>
          <w:lang w:val="en-US" w:eastAsia="zh-CN"/>
        </w:rPr>
        <w:t>确保厂界无组织监测数据达标</w:t>
      </w:r>
      <w:r>
        <w:rPr>
          <w:rFonts w:hint="default" w:ascii="Times New Roman" w:hAnsi="Times New Roman" w:eastAsia="仿宋" w:cs="Times New Roman"/>
          <w:kern w:val="0"/>
          <w:sz w:val="24"/>
          <w:szCs w:val="24"/>
        </w:rPr>
        <w:t>。</w:t>
      </w:r>
    </w:p>
    <w:p>
      <w:pPr>
        <w:widowControl/>
        <w:autoSpaceDE w:val="0"/>
        <w:autoSpaceDN w:val="0"/>
        <w:spacing w:before="156" w:beforeLines="50" w:line="360" w:lineRule="auto"/>
        <w:ind w:firstLine="480"/>
        <w:jc w:val="both"/>
        <w:rPr>
          <w:rFonts w:hint="eastAsia" w:ascii="仿宋" w:hAnsi="仿宋" w:eastAsia="仿宋" w:cs="仿宋"/>
          <w:kern w:val="0"/>
          <w:sz w:val="24"/>
          <w:szCs w:val="24"/>
        </w:rPr>
      </w:pPr>
      <w:r>
        <w:rPr>
          <w:rFonts w:hint="eastAsia" w:ascii="Times New Roman" w:hAnsi="Times New Roman" w:eastAsia="仿宋" w:cs="Times New Roman"/>
          <w:kern w:val="0"/>
          <w:sz w:val="24"/>
          <w:szCs w:val="24"/>
          <w:lang w:val="en-US" w:eastAsia="zh-CN"/>
        </w:rPr>
        <w:t>瑞恒</w:t>
      </w:r>
      <w:r>
        <w:rPr>
          <w:rFonts w:hint="default" w:ascii="Times New Roman" w:hAnsi="Times New Roman" w:eastAsia="仿宋" w:cs="Times New Roman"/>
          <w:kern w:val="0"/>
          <w:sz w:val="24"/>
          <w:szCs w:val="24"/>
        </w:rPr>
        <w:t>公司对生产装置、储罐区、危险废物暂存场所、污水处理设施等区域全部采取硬化和防渗处理，并定期进行土壤监测，防止土壤污染，对危险废物进行从产生、收集、贮存、运输、处置的全生命周期监控，确保合法合规处置。</w:t>
      </w:r>
    </w:p>
    <w:p>
      <w:pPr>
        <w:widowControl/>
        <w:spacing w:line="360" w:lineRule="auto"/>
        <w:ind w:firstLine="420"/>
        <w:jc w:val="both"/>
        <w:rPr>
          <w:rFonts w:hint="eastAsia" w:ascii="仿宋" w:hAnsi="仿宋" w:eastAsia="仿宋" w:cs="仿宋"/>
          <w:kern w:val="0"/>
          <w:sz w:val="24"/>
          <w:szCs w:val="24"/>
        </w:rPr>
        <w:sectPr>
          <w:pgSz w:w="11906" w:h="16838"/>
          <w:pgMar w:top="1440" w:right="1800" w:bottom="1440" w:left="1800" w:header="851" w:footer="992" w:gutter="0"/>
          <w:cols w:space="425" w:num="1"/>
          <w:docGrid w:type="lines" w:linePitch="312" w:charSpace="0"/>
        </w:sectPr>
      </w:pPr>
    </w:p>
    <w:p>
      <w:pPr>
        <w:widowControl/>
        <w:spacing w:line="360" w:lineRule="auto"/>
        <w:ind w:firstLine="420"/>
        <w:jc w:val="both"/>
        <w:rPr>
          <w:rFonts w:hint="eastAsia" w:ascii="仿宋" w:hAnsi="仿宋" w:eastAsia="仿宋" w:cs="仿宋"/>
          <w:kern w:val="0"/>
          <w:sz w:val="24"/>
          <w:szCs w:val="24"/>
        </w:rPr>
      </w:pPr>
      <w:r>
        <w:rPr>
          <w:rFonts w:hint="eastAsia" w:ascii="仿宋" w:hAnsi="仿宋" w:eastAsia="仿宋" w:cs="仿宋"/>
          <w:kern w:val="0"/>
          <w:sz w:val="24"/>
          <w:szCs w:val="24"/>
        </w:rPr>
        <w:t>（1）企业基本信息</w:t>
      </w:r>
    </w:p>
    <w:tbl>
      <w:tblPr>
        <w:tblStyle w:val="8"/>
        <w:tblW w:w="5047" w:type="pct"/>
        <w:jc w:val="center"/>
        <w:tblLayout w:type="fixed"/>
        <w:tblCellMar>
          <w:top w:w="0" w:type="dxa"/>
          <w:left w:w="108" w:type="dxa"/>
          <w:bottom w:w="0" w:type="dxa"/>
          <w:right w:w="108" w:type="dxa"/>
        </w:tblCellMar>
      </w:tblPr>
      <w:tblGrid>
        <w:gridCol w:w="1038"/>
        <w:gridCol w:w="1016"/>
        <w:gridCol w:w="1560"/>
        <w:gridCol w:w="1227"/>
        <w:gridCol w:w="1073"/>
        <w:gridCol w:w="1344"/>
        <w:gridCol w:w="1074"/>
        <w:gridCol w:w="1605"/>
        <w:gridCol w:w="1816"/>
        <w:gridCol w:w="717"/>
        <w:gridCol w:w="1838"/>
      </w:tblGrid>
      <w:tr>
        <w:tblPrEx>
          <w:tblCellMar>
            <w:top w:w="0" w:type="dxa"/>
            <w:left w:w="108" w:type="dxa"/>
            <w:bottom w:w="0" w:type="dxa"/>
            <w:right w:w="108" w:type="dxa"/>
          </w:tblCellMar>
        </w:tblPrEx>
        <w:trPr>
          <w:trHeight w:val="539" w:hRule="atLeast"/>
          <w:jc w:val="center"/>
        </w:trPr>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企业名称</w:t>
            </w:r>
          </w:p>
        </w:tc>
        <w:tc>
          <w:tcPr>
            <w:tcW w:w="132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江苏瑞恒新材料科技有限公司</w:t>
            </w:r>
          </w:p>
        </w:tc>
        <w:tc>
          <w:tcPr>
            <w:tcW w:w="3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详细地址</w:t>
            </w:r>
          </w:p>
        </w:tc>
        <w:tc>
          <w:tcPr>
            <w:tcW w:w="140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连云港市徐圩新区石化七道28号</w:t>
            </w:r>
          </w:p>
        </w:tc>
        <w:tc>
          <w:tcPr>
            <w:tcW w:w="63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统一社会信用代码</w:t>
            </w:r>
          </w:p>
        </w:tc>
        <w:tc>
          <w:tcPr>
            <w:tcW w:w="89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91320700MA1P371R4E</w:t>
            </w:r>
          </w:p>
        </w:tc>
      </w:tr>
      <w:tr>
        <w:tblPrEx>
          <w:tblCellMar>
            <w:top w:w="0" w:type="dxa"/>
            <w:left w:w="108" w:type="dxa"/>
            <w:bottom w:w="0" w:type="dxa"/>
            <w:right w:w="108" w:type="dxa"/>
          </w:tblCellMar>
        </w:tblPrEx>
        <w:trPr>
          <w:trHeight w:val="557" w:hRule="atLeast"/>
          <w:jc w:val="center"/>
        </w:trPr>
        <w:tc>
          <w:tcPr>
            <w:tcW w:w="36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法人代表</w:t>
            </w:r>
          </w:p>
        </w:tc>
        <w:tc>
          <w:tcPr>
            <w:tcW w:w="355"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盛俊</w:t>
            </w:r>
          </w:p>
        </w:tc>
        <w:tc>
          <w:tcPr>
            <w:tcW w:w="545"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环保负责人</w:t>
            </w:r>
          </w:p>
        </w:tc>
        <w:tc>
          <w:tcPr>
            <w:tcW w:w="428"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田同梅</w:t>
            </w:r>
          </w:p>
        </w:tc>
        <w:tc>
          <w:tcPr>
            <w:tcW w:w="374"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手机号码</w:t>
            </w:r>
          </w:p>
        </w:tc>
        <w:tc>
          <w:tcPr>
            <w:tcW w:w="469"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18005275109</w:t>
            </w:r>
          </w:p>
        </w:tc>
        <w:tc>
          <w:tcPr>
            <w:tcW w:w="375" w:type="pct"/>
            <w:tcBorders>
              <w:top w:val="nil"/>
              <w:left w:val="nil"/>
              <w:bottom w:val="single" w:color="auto" w:sz="4" w:space="0"/>
              <w:right w:val="single" w:color="auto" w:sz="4" w:space="0"/>
            </w:tcBorders>
            <w:shd w:val="clear" w:color="auto" w:fill="auto"/>
            <w:vAlign w:val="center"/>
          </w:tcPr>
          <w:p>
            <w:pPr>
              <w:widowControl/>
              <w:jc w:val="both"/>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固定电话</w:t>
            </w:r>
          </w:p>
        </w:tc>
        <w:tc>
          <w:tcPr>
            <w:tcW w:w="56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lang w:val="en-US" w:eastAsia="zh-CN"/>
              </w:rPr>
              <w:t>0518-</w:t>
            </w:r>
            <w:r>
              <w:rPr>
                <w:rFonts w:hint="default" w:ascii="Times New Roman" w:hAnsi="Times New Roman" w:eastAsia="仿宋" w:cs="Times New Roman"/>
                <w:color w:val="000000"/>
                <w:kern w:val="0"/>
                <w:sz w:val="20"/>
                <w:szCs w:val="20"/>
              </w:rPr>
              <w:t>80</w:t>
            </w:r>
            <w:r>
              <w:rPr>
                <w:rFonts w:hint="default" w:ascii="Times New Roman" w:hAnsi="Times New Roman" w:eastAsia="仿宋" w:cs="Times New Roman"/>
                <w:color w:val="000000"/>
                <w:kern w:val="0"/>
                <w:sz w:val="20"/>
                <w:szCs w:val="20"/>
                <w:lang w:val="en-US" w:eastAsia="zh-CN"/>
              </w:rPr>
              <w:t>515002</w:t>
            </w:r>
          </w:p>
        </w:tc>
        <w:tc>
          <w:tcPr>
            <w:tcW w:w="63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both"/>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地理位置</w:t>
            </w:r>
          </w:p>
        </w:tc>
        <w:tc>
          <w:tcPr>
            <w:tcW w:w="250" w:type="pct"/>
            <w:tcBorders>
              <w:top w:val="nil"/>
              <w:left w:val="nil"/>
              <w:bottom w:val="single" w:color="auto" w:sz="4" w:space="0"/>
              <w:right w:val="single" w:color="auto" w:sz="4" w:space="0"/>
            </w:tcBorders>
            <w:shd w:val="clear" w:color="auto" w:fill="auto"/>
            <w:vAlign w:val="center"/>
          </w:tcPr>
          <w:p>
            <w:pPr>
              <w:widowControl/>
              <w:jc w:val="both"/>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经度</w:t>
            </w:r>
          </w:p>
        </w:tc>
        <w:tc>
          <w:tcPr>
            <w:tcW w:w="642"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119°</w:t>
            </w:r>
            <w:r>
              <w:rPr>
                <w:rFonts w:hint="default" w:ascii="Times New Roman" w:hAnsi="Times New Roman" w:eastAsia="仿宋" w:cs="Times New Roman"/>
                <w:color w:val="000000"/>
                <w:kern w:val="0"/>
                <w:sz w:val="20"/>
                <w:szCs w:val="20"/>
                <w:lang w:val="en-US" w:eastAsia="zh-CN"/>
              </w:rPr>
              <w:t>37</w:t>
            </w:r>
            <w:r>
              <w:rPr>
                <w:rFonts w:hint="default" w:ascii="Times New Roman" w:hAnsi="Times New Roman" w:eastAsia="仿宋" w:cs="Times New Roman"/>
                <w:color w:val="000000"/>
                <w:kern w:val="0"/>
                <w:sz w:val="20"/>
                <w:szCs w:val="20"/>
              </w:rPr>
              <w:t>′</w:t>
            </w:r>
            <w:r>
              <w:rPr>
                <w:rFonts w:hint="default" w:ascii="Times New Roman" w:hAnsi="Times New Roman" w:eastAsia="仿宋" w:cs="Times New Roman"/>
                <w:color w:val="000000"/>
                <w:kern w:val="0"/>
                <w:sz w:val="20"/>
                <w:szCs w:val="20"/>
                <w:lang w:val="en-US" w:eastAsia="zh-CN"/>
              </w:rPr>
              <w:t>21.36</w:t>
            </w:r>
            <w:r>
              <w:rPr>
                <w:rFonts w:hint="default" w:ascii="Times New Roman" w:hAnsi="Times New Roman" w:eastAsia="仿宋" w:cs="Times New Roman"/>
                <w:color w:val="000000"/>
                <w:kern w:val="0"/>
                <w:sz w:val="20"/>
                <w:szCs w:val="20"/>
              </w:rPr>
              <w:t>″</w:t>
            </w:r>
          </w:p>
        </w:tc>
      </w:tr>
      <w:tr>
        <w:tblPrEx>
          <w:tblCellMar>
            <w:top w:w="0" w:type="dxa"/>
            <w:left w:w="108" w:type="dxa"/>
            <w:bottom w:w="0" w:type="dxa"/>
            <w:right w:w="108" w:type="dxa"/>
          </w:tblCellMar>
        </w:tblPrEx>
        <w:trPr>
          <w:trHeight w:val="570" w:hRule="atLeast"/>
          <w:jc w:val="center"/>
        </w:trPr>
        <w:tc>
          <w:tcPr>
            <w:tcW w:w="36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行业类别</w:t>
            </w:r>
          </w:p>
        </w:tc>
        <w:tc>
          <w:tcPr>
            <w:tcW w:w="355"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化工</w:t>
            </w:r>
          </w:p>
        </w:tc>
        <w:tc>
          <w:tcPr>
            <w:tcW w:w="545"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建厂日期</w:t>
            </w:r>
          </w:p>
        </w:tc>
        <w:tc>
          <w:tcPr>
            <w:tcW w:w="428"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2017.5.26</w:t>
            </w:r>
          </w:p>
        </w:tc>
        <w:tc>
          <w:tcPr>
            <w:tcW w:w="374"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燃料种类</w:t>
            </w:r>
          </w:p>
        </w:tc>
        <w:tc>
          <w:tcPr>
            <w:tcW w:w="469"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电</w:t>
            </w:r>
          </w:p>
        </w:tc>
        <w:tc>
          <w:tcPr>
            <w:tcW w:w="375"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消耗量kwh/a</w:t>
            </w:r>
          </w:p>
        </w:tc>
        <w:tc>
          <w:tcPr>
            <w:tcW w:w="56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lang w:val="en-US" w:eastAsia="zh-CN"/>
              </w:rPr>
              <w:t>139823800</w:t>
            </w:r>
            <w:r>
              <w:rPr>
                <w:rFonts w:hint="default" w:ascii="Times New Roman" w:hAnsi="Times New Roman" w:eastAsia="仿宋" w:cs="Times New Roman"/>
                <w:color w:val="000000"/>
                <w:kern w:val="0"/>
                <w:sz w:val="20"/>
                <w:szCs w:val="20"/>
              </w:rPr>
              <w:t>kwh</w:t>
            </w:r>
          </w:p>
        </w:tc>
        <w:tc>
          <w:tcPr>
            <w:tcW w:w="634" w:type="pct"/>
            <w:vMerge w:val="continue"/>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 w:cs="Times New Roman"/>
                <w:color w:val="000000"/>
                <w:kern w:val="0"/>
                <w:sz w:val="20"/>
                <w:szCs w:val="20"/>
              </w:rPr>
            </w:pPr>
          </w:p>
        </w:tc>
        <w:tc>
          <w:tcPr>
            <w:tcW w:w="250" w:type="pct"/>
            <w:tcBorders>
              <w:top w:val="nil"/>
              <w:left w:val="nil"/>
              <w:bottom w:val="single" w:color="auto" w:sz="4" w:space="0"/>
              <w:right w:val="single" w:color="auto" w:sz="4" w:space="0"/>
            </w:tcBorders>
            <w:shd w:val="clear" w:color="auto" w:fill="auto"/>
            <w:vAlign w:val="center"/>
          </w:tcPr>
          <w:p>
            <w:pPr>
              <w:widowControl/>
              <w:jc w:val="both"/>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纬度</w:t>
            </w:r>
          </w:p>
        </w:tc>
        <w:tc>
          <w:tcPr>
            <w:tcW w:w="642"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w:t>
            </w:r>
            <w:r>
              <w:rPr>
                <w:rFonts w:hint="default" w:ascii="Times New Roman" w:hAnsi="Times New Roman" w:eastAsia="仿宋" w:cs="Times New Roman"/>
                <w:color w:val="000000"/>
                <w:kern w:val="0"/>
                <w:sz w:val="20"/>
                <w:szCs w:val="20"/>
                <w:lang w:val="en-US" w:eastAsia="zh-CN"/>
              </w:rPr>
              <w:t>4</w:t>
            </w:r>
            <w:r>
              <w:rPr>
                <w:rFonts w:hint="default" w:ascii="Times New Roman" w:hAnsi="Times New Roman" w:eastAsia="仿宋" w:cs="Times New Roman"/>
                <w:color w:val="000000"/>
                <w:kern w:val="0"/>
                <w:sz w:val="20"/>
                <w:szCs w:val="20"/>
              </w:rPr>
              <w:t>°</w:t>
            </w:r>
            <w:r>
              <w:rPr>
                <w:rFonts w:hint="default" w:ascii="Times New Roman" w:hAnsi="Times New Roman" w:eastAsia="仿宋" w:cs="Times New Roman"/>
                <w:color w:val="000000"/>
                <w:kern w:val="0"/>
                <w:sz w:val="20"/>
                <w:szCs w:val="20"/>
                <w:lang w:val="en-US" w:eastAsia="zh-CN"/>
              </w:rPr>
              <w:t>32</w:t>
            </w:r>
            <w:r>
              <w:rPr>
                <w:rFonts w:hint="default" w:ascii="Times New Roman" w:hAnsi="Times New Roman" w:eastAsia="仿宋" w:cs="Times New Roman"/>
                <w:color w:val="000000"/>
                <w:kern w:val="0"/>
                <w:sz w:val="20"/>
                <w:szCs w:val="20"/>
              </w:rPr>
              <w:t>′</w:t>
            </w:r>
            <w:r>
              <w:rPr>
                <w:rFonts w:hint="default" w:ascii="Times New Roman" w:hAnsi="Times New Roman" w:eastAsia="仿宋" w:cs="Times New Roman"/>
                <w:color w:val="000000"/>
                <w:kern w:val="0"/>
                <w:sz w:val="20"/>
                <w:szCs w:val="20"/>
                <w:lang w:val="en-US" w:eastAsia="zh-CN"/>
              </w:rPr>
              <w:t>52.48</w:t>
            </w:r>
            <w:r>
              <w:rPr>
                <w:rFonts w:hint="default" w:ascii="Times New Roman" w:hAnsi="Times New Roman" w:eastAsia="仿宋" w:cs="Times New Roman"/>
                <w:color w:val="000000"/>
                <w:kern w:val="0"/>
                <w:sz w:val="20"/>
                <w:szCs w:val="20"/>
              </w:rPr>
              <w:t>″</w:t>
            </w:r>
          </w:p>
        </w:tc>
      </w:tr>
      <w:tr>
        <w:tblPrEx>
          <w:tblCellMar>
            <w:top w:w="0" w:type="dxa"/>
            <w:left w:w="108" w:type="dxa"/>
            <w:bottom w:w="0" w:type="dxa"/>
            <w:right w:w="108" w:type="dxa"/>
          </w:tblCellMar>
        </w:tblPrEx>
        <w:trPr>
          <w:trHeight w:val="557" w:hRule="atLeast"/>
          <w:jc w:val="center"/>
        </w:trPr>
        <w:tc>
          <w:tcPr>
            <w:tcW w:w="36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新鲜用水量t/a</w:t>
            </w:r>
          </w:p>
        </w:tc>
        <w:tc>
          <w:tcPr>
            <w:tcW w:w="355"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20"/>
                <w:szCs w:val="20"/>
                <w:lang w:val="en-US"/>
              </w:rPr>
            </w:pPr>
            <w:r>
              <w:rPr>
                <w:rFonts w:hint="default" w:ascii="Times New Roman" w:hAnsi="Times New Roman" w:eastAsia="仿宋" w:cs="Times New Roman"/>
                <w:kern w:val="0"/>
                <w:sz w:val="20"/>
                <w:szCs w:val="20"/>
                <w:lang w:val="en-US" w:eastAsia="zh-CN"/>
              </w:rPr>
              <w:t>689780</w:t>
            </w:r>
          </w:p>
        </w:tc>
        <w:tc>
          <w:tcPr>
            <w:tcW w:w="545"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废水排放量</w:t>
            </w:r>
            <w:r>
              <w:rPr>
                <w:rFonts w:hint="default" w:ascii="Times New Roman" w:hAnsi="Times New Roman" w:eastAsia="仿宋" w:cs="Times New Roman"/>
                <w:kern w:val="0"/>
                <w:sz w:val="20"/>
                <w:szCs w:val="20"/>
                <w:lang w:val="en-US" w:eastAsia="zh-CN"/>
              </w:rPr>
              <w:t>t</w:t>
            </w:r>
            <w:r>
              <w:rPr>
                <w:rFonts w:hint="default" w:ascii="Times New Roman" w:hAnsi="Times New Roman" w:eastAsia="仿宋" w:cs="Times New Roman"/>
                <w:kern w:val="0"/>
                <w:sz w:val="20"/>
                <w:szCs w:val="20"/>
              </w:rPr>
              <w:t>/a</w:t>
            </w:r>
          </w:p>
        </w:tc>
        <w:tc>
          <w:tcPr>
            <w:tcW w:w="428"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highlight w:val="none"/>
                <w:lang w:val="en-US" w:eastAsia="zh-CN"/>
              </w:rPr>
              <w:t>178608</w:t>
            </w:r>
          </w:p>
        </w:tc>
        <w:tc>
          <w:tcPr>
            <w:tcW w:w="374"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有无排污许可证</w:t>
            </w:r>
          </w:p>
        </w:tc>
        <w:tc>
          <w:tcPr>
            <w:tcW w:w="469"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有</w:t>
            </w:r>
          </w:p>
        </w:tc>
        <w:tc>
          <w:tcPr>
            <w:tcW w:w="93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排污许可证编号</w:t>
            </w:r>
          </w:p>
        </w:tc>
        <w:tc>
          <w:tcPr>
            <w:tcW w:w="1527"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91320700MA1P371R4E001P</w:t>
            </w:r>
          </w:p>
        </w:tc>
      </w:tr>
      <w:tr>
        <w:tblPrEx>
          <w:tblCellMar>
            <w:top w:w="0" w:type="dxa"/>
            <w:left w:w="108" w:type="dxa"/>
            <w:bottom w:w="0" w:type="dxa"/>
            <w:right w:w="108" w:type="dxa"/>
          </w:tblCellMar>
        </w:tblPrEx>
        <w:trPr>
          <w:trHeight w:val="626" w:hRule="atLeast"/>
          <w:jc w:val="center"/>
        </w:trPr>
        <w:tc>
          <w:tcPr>
            <w:tcW w:w="717" w:type="pct"/>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应急预案编制情况</w:t>
            </w:r>
          </w:p>
        </w:tc>
        <w:tc>
          <w:tcPr>
            <w:tcW w:w="1349" w:type="pct"/>
            <w:gridSpan w:val="3"/>
            <w:tcBorders>
              <w:top w:val="single" w:color="auto" w:sz="4" w:space="0"/>
              <w:left w:val="nil"/>
              <w:bottom w:val="single" w:color="auto" w:sz="4" w:space="0"/>
              <w:right w:val="single" w:color="auto" w:sz="4" w:space="0"/>
            </w:tcBorders>
            <w:shd w:val="clear" w:color="auto" w:fill="auto"/>
            <w:vAlign w:val="center"/>
          </w:tcPr>
          <w:p>
            <w:pPr>
              <w:widowControl/>
              <w:jc w:val="both"/>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已编制，报</w:t>
            </w:r>
            <w:r>
              <w:rPr>
                <w:rFonts w:hint="default" w:ascii="Times New Roman" w:hAnsi="Times New Roman" w:eastAsia="仿宋" w:cs="Times New Roman"/>
                <w:kern w:val="0"/>
                <w:sz w:val="20"/>
                <w:szCs w:val="20"/>
                <w:lang w:val="en-US" w:eastAsia="zh-CN"/>
              </w:rPr>
              <w:t>连云港徐圩新区</w:t>
            </w:r>
            <w:r>
              <w:rPr>
                <w:rFonts w:hint="default" w:ascii="Times New Roman" w:hAnsi="Times New Roman" w:eastAsia="仿宋" w:cs="Times New Roman"/>
                <w:kern w:val="0"/>
                <w:sz w:val="20"/>
                <w:szCs w:val="20"/>
              </w:rPr>
              <w:t>环保局备案</w:t>
            </w:r>
          </w:p>
        </w:tc>
        <w:tc>
          <w:tcPr>
            <w:tcW w:w="1405" w:type="pct"/>
            <w:gridSpan w:val="3"/>
            <w:tcBorders>
              <w:top w:val="single" w:color="auto" w:sz="4" w:space="0"/>
              <w:left w:val="nil"/>
              <w:bottom w:val="single" w:color="auto" w:sz="4" w:space="0"/>
              <w:right w:val="single" w:color="auto" w:sz="4" w:space="0"/>
            </w:tcBorders>
            <w:shd w:val="clear" w:color="auto" w:fill="auto"/>
            <w:vAlign w:val="center"/>
          </w:tcPr>
          <w:p>
            <w:pPr>
              <w:widowControl/>
              <w:jc w:val="both"/>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应急预案落实情况（物资储备、演练等）</w:t>
            </w:r>
          </w:p>
        </w:tc>
        <w:tc>
          <w:tcPr>
            <w:tcW w:w="1527"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开展应急预案演练，物资储备正常　</w:t>
            </w:r>
          </w:p>
        </w:tc>
      </w:tr>
    </w:tbl>
    <w:p>
      <w:pPr>
        <w:widowControl/>
        <w:spacing w:line="360" w:lineRule="auto"/>
        <w:ind w:firstLine="420"/>
        <w:jc w:val="both"/>
        <w:rPr>
          <w:rFonts w:hint="eastAsia" w:ascii="仿宋" w:hAnsi="仿宋" w:eastAsia="仿宋" w:cs="仿宋"/>
          <w:kern w:val="0"/>
          <w:sz w:val="24"/>
          <w:szCs w:val="24"/>
        </w:rPr>
      </w:pPr>
      <w:r>
        <w:rPr>
          <w:rFonts w:hint="eastAsia" w:ascii="仿宋" w:hAnsi="仿宋" w:eastAsia="仿宋" w:cs="仿宋"/>
          <w:kern w:val="0"/>
          <w:sz w:val="24"/>
          <w:szCs w:val="24"/>
        </w:rPr>
        <w:t>（2）建设项目信息</w:t>
      </w:r>
    </w:p>
    <w:tbl>
      <w:tblPr>
        <w:tblStyle w:val="8"/>
        <w:tblW w:w="14286" w:type="dxa"/>
        <w:jc w:val="center"/>
        <w:tblLayout w:type="autofit"/>
        <w:tblCellMar>
          <w:top w:w="0" w:type="dxa"/>
          <w:left w:w="0" w:type="dxa"/>
          <w:bottom w:w="0" w:type="dxa"/>
          <w:right w:w="0" w:type="dxa"/>
        </w:tblCellMar>
      </w:tblPr>
      <w:tblGrid>
        <w:gridCol w:w="551"/>
        <w:gridCol w:w="1860"/>
        <w:gridCol w:w="4367"/>
        <w:gridCol w:w="910"/>
        <w:gridCol w:w="4488"/>
        <w:gridCol w:w="2110"/>
      </w:tblGrid>
      <w:tr>
        <w:tblPrEx>
          <w:tblCellMar>
            <w:top w:w="0" w:type="dxa"/>
            <w:left w:w="0" w:type="dxa"/>
            <w:bottom w:w="0" w:type="dxa"/>
            <w:right w:w="0" w:type="dxa"/>
          </w:tblCellMar>
        </w:tblPrEx>
        <w:trPr>
          <w:trHeight w:val="407" w:hRule="atLeast"/>
          <w:tblHeader/>
          <w:jc w:val="center"/>
        </w:trPr>
        <w:tc>
          <w:tcPr>
            <w:tcW w:w="553" w:type="dxa"/>
            <w:tcBorders>
              <w:top w:val="single" w:color="auto" w:sz="4" w:space="0"/>
              <w:left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序号</w:t>
            </w:r>
          </w:p>
        </w:tc>
        <w:tc>
          <w:tcPr>
            <w:tcW w:w="18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项目名称</w:t>
            </w:r>
          </w:p>
        </w:tc>
        <w:tc>
          <w:tcPr>
            <w:tcW w:w="438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rPr>
              <w:t>环评审批机关、文号及时间</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投运时间</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试生产核准机关、文号及时间</w:t>
            </w:r>
          </w:p>
        </w:tc>
        <w:tc>
          <w:tcPr>
            <w:tcW w:w="211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eastAsia="zh-CN"/>
              </w:rPr>
              <w:t>“</w:t>
            </w:r>
            <w:r>
              <w:rPr>
                <w:rFonts w:hint="default" w:ascii="Times New Roman" w:hAnsi="Times New Roman" w:eastAsia="仿宋" w:cs="Times New Roman"/>
                <w:i w:val="0"/>
                <w:iCs w:val="0"/>
                <w:kern w:val="0"/>
                <w:sz w:val="20"/>
                <w:szCs w:val="20"/>
                <w:lang w:val="en-US" w:eastAsia="zh-CN"/>
              </w:rPr>
              <w:t>三同时”验收机关、文号及时间</w:t>
            </w:r>
          </w:p>
        </w:tc>
      </w:tr>
      <w:tr>
        <w:tblPrEx>
          <w:tblCellMar>
            <w:top w:w="0" w:type="dxa"/>
            <w:left w:w="0" w:type="dxa"/>
            <w:bottom w:w="0" w:type="dxa"/>
            <w:right w:w="0" w:type="dxa"/>
          </w:tblCellMar>
        </w:tblPrEx>
        <w:trPr>
          <w:trHeight w:val="1115"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1</w:t>
            </w:r>
          </w:p>
        </w:tc>
        <w:tc>
          <w:tcPr>
            <w:tcW w:w="18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年产2万吨间二氯苯及三氯苯项目</w:t>
            </w:r>
          </w:p>
        </w:tc>
        <w:tc>
          <w:tcPr>
            <w:tcW w:w="438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审批机关：国家东中西区域合作环境保护保局</w:t>
            </w:r>
          </w:p>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lang w:val="en-US" w:eastAsia="zh-CN"/>
              </w:rPr>
              <w:t>文号：示范区环审</w:t>
            </w:r>
            <w:r>
              <w:rPr>
                <w:rFonts w:hint="default" w:ascii="Times New Roman" w:hAnsi="Times New Roman" w:eastAsia="仿宋" w:cs="Times New Roman"/>
                <w:i w:val="0"/>
                <w:iCs w:val="0"/>
                <w:kern w:val="0"/>
                <w:sz w:val="20"/>
                <w:szCs w:val="20"/>
              </w:rPr>
              <w:t>【2017】33号</w:t>
            </w:r>
          </w:p>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lang w:val="en-US" w:eastAsia="zh-CN"/>
              </w:rPr>
              <w:t>时间</w:t>
            </w:r>
            <w:r>
              <w:rPr>
                <w:rFonts w:hint="default" w:ascii="Times New Roman" w:hAnsi="Times New Roman" w:eastAsia="仿宋" w:cs="Times New Roman"/>
                <w:i w:val="0"/>
                <w:iCs w:val="0"/>
                <w:kern w:val="0"/>
                <w:sz w:val="20"/>
                <w:szCs w:val="20"/>
              </w:rPr>
              <w:t>2017.10.24</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rPr>
              <w:t>2019.11</w:t>
            </w:r>
            <w:r>
              <w:rPr>
                <w:rFonts w:hint="eastAsia" w:ascii="Times New Roman" w:hAnsi="Times New Roman" w:eastAsia="仿宋" w:cs="Times New Roman"/>
                <w:i w:val="0"/>
                <w:iCs w:val="0"/>
                <w:kern w:val="0"/>
                <w:sz w:val="20"/>
                <w:szCs w:val="20"/>
                <w:lang w:val="en-US" w:eastAsia="zh-CN"/>
              </w:rPr>
              <w:t>.28</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试生产核准机关：国家东中西区域合作环境保护局</w:t>
            </w:r>
          </w:p>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文号：无</w:t>
            </w:r>
          </w:p>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时间：</w:t>
            </w:r>
            <w:r>
              <w:rPr>
                <w:rFonts w:hint="default" w:ascii="Times New Roman" w:hAnsi="Times New Roman" w:eastAsia="仿宋" w:cs="Times New Roman"/>
                <w:i w:val="0"/>
                <w:iCs w:val="0"/>
                <w:kern w:val="0"/>
                <w:sz w:val="20"/>
                <w:szCs w:val="20"/>
              </w:rPr>
              <w:t>2019.11.28-2020.11.8</w:t>
            </w:r>
          </w:p>
        </w:tc>
        <w:tc>
          <w:tcPr>
            <w:tcW w:w="2116"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企业自主验收</w:t>
            </w:r>
          </w:p>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文号：无</w:t>
            </w:r>
          </w:p>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验收时间：2020.11.8</w:t>
            </w:r>
          </w:p>
        </w:tc>
      </w:tr>
      <w:tr>
        <w:tblPrEx>
          <w:tblCellMar>
            <w:top w:w="0" w:type="dxa"/>
            <w:left w:w="0" w:type="dxa"/>
            <w:bottom w:w="0" w:type="dxa"/>
            <w:right w:w="0" w:type="dxa"/>
          </w:tblCellMar>
        </w:tblPrEx>
        <w:trPr>
          <w:trHeight w:val="1132"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2</w:t>
            </w:r>
          </w:p>
        </w:tc>
        <w:tc>
          <w:tcPr>
            <w:tcW w:w="18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年产8万吨硝基氯苯项目</w:t>
            </w:r>
          </w:p>
        </w:tc>
        <w:tc>
          <w:tcPr>
            <w:tcW w:w="4383"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审批机关：国家东中西区域合作环境保护保局</w:t>
            </w:r>
          </w:p>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lang w:val="en-US" w:eastAsia="zh-CN"/>
              </w:rPr>
              <w:t>文号：</w:t>
            </w:r>
            <w:r>
              <w:rPr>
                <w:rFonts w:hint="default" w:ascii="Times New Roman" w:hAnsi="Times New Roman" w:eastAsia="仿宋" w:cs="Times New Roman"/>
                <w:i w:val="0"/>
                <w:iCs w:val="0"/>
                <w:kern w:val="0"/>
                <w:sz w:val="20"/>
                <w:szCs w:val="20"/>
              </w:rPr>
              <w:t>示范区环审【2017】34号</w:t>
            </w:r>
          </w:p>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lang w:val="en-US" w:eastAsia="zh-CN"/>
              </w:rPr>
              <w:t>时间：</w:t>
            </w:r>
            <w:r>
              <w:rPr>
                <w:rFonts w:hint="default" w:ascii="Times New Roman" w:hAnsi="Times New Roman" w:eastAsia="仿宋" w:cs="Times New Roman"/>
                <w:i w:val="0"/>
                <w:iCs w:val="0"/>
                <w:kern w:val="0"/>
                <w:sz w:val="20"/>
                <w:szCs w:val="20"/>
              </w:rPr>
              <w:t>2017.10.24</w:t>
            </w:r>
          </w:p>
        </w:tc>
        <w:tc>
          <w:tcPr>
            <w:tcW w:w="867"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rPr>
              <w:t>2019.11</w:t>
            </w:r>
            <w:r>
              <w:rPr>
                <w:rFonts w:hint="eastAsia" w:ascii="Times New Roman" w:hAnsi="Times New Roman" w:eastAsia="仿宋" w:cs="Times New Roman"/>
                <w:i w:val="0"/>
                <w:iCs w:val="0"/>
                <w:kern w:val="0"/>
                <w:sz w:val="20"/>
                <w:szCs w:val="20"/>
                <w:lang w:val="en-US" w:eastAsia="zh-CN"/>
              </w:rPr>
              <w:t>.28</w:t>
            </w:r>
          </w:p>
        </w:tc>
        <w:tc>
          <w:tcPr>
            <w:tcW w:w="450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试生产核准机关：国家东中西区域合作环境保护局</w:t>
            </w:r>
          </w:p>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文号：无</w:t>
            </w:r>
          </w:p>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lang w:val="en-US" w:eastAsia="zh-CN"/>
              </w:rPr>
              <w:t>时间：</w:t>
            </w:r>
            <w:r>
              <w:rPr>
                <w:rFonts w:hint="default" w:ascii="Times New Roman" w:hAnsi="Times New Roman" w:eastAsia="仿宋" w:cs="Times New Roman"/>
                <w:i w:val="0"/>
                <w:iCs w:val="0"/>
                <w:kern w:val="0"/>
                <w:sz w:val="20"/>
                <w:szCs w:val="20"/>
              </w:rPr>
              <w:t>2019.11.28-2020.11.8</w:t>
            </w:r>
          </w:p>
        </w:tc>
        <w:tc>
          <w:tcPr>
            <w:tcW w:w="2116"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企业自主验收</w:t>
            </w:r>
          </w:p>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文号：无</w:t>
            </w:r>
          </w:p>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lang w:val="en-US" w:eastAsia="zh-CN"/>
              </w:rPr>
              <w:t>验收时间：2020.11.8</w:t>
            </w:r>
          </w:p>
        </w:tc>
      </w:tr>
      <w:tr>
        <w:tblPrEx>
          <w:tblCellMar>
            <w:top w:w="0" w:type="dxa"/>
            <w:left w:w="0" w:type="dxa"/>
            <w:bottom w:w="0" w:type="dxa"/>
            <w:right w:w="0" w:type="dxa"/>
          </w:tblCellMar>
        </w:tblPrEx>
        <w:trPr>
          <w:trHeight w:val="1161"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3</w:t>
            </w:r>
          </w:p>
        </w:tc>
        <w:tc>
          <w:tcPr>
            <w:tcW w:w="18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公服配套工程项目</w:t>
            </w:r>
          </w:p>
        </w:tc>
        <w:tc>
          <w:tcPr>
            <w:tcW w:w="438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审批机关：国家东中西区域合作环境保护保局</w:t>
            </w:r>
          </w:p>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lang w:val="en-US" w:eastAsia="zh-CN"/>
              </w:rPr>
              <w:t>文号：</w:t>
            </w:r>
            <w:r>
              <w:rPr>
                <w:rFonts w:hint="default" w:ascii="Times New Roman" w:hAnsi="Times New Roman" w:eastAsia="仿宋" w:cs="Times New Roman"/>
                <w:i w:val="0"/>
                <w:iCs w:val="0"/>
                <w:kern w:val="0"/>
                <w:sz w:val="20"/>
                <w:szCs w:val="20"/>
              </w:rPr>
              <w:t>示范区环审【2017】30号</w:t>
            </w:r>
          </w:p>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lang w:val="en-US" w:eastAsia="zh-CN"/>
              </w:rPr>
              <w:t>时间：</w:t>
            </w:r>
            <w:r>
              <w:rPr>
                <w:rFonts w:hint="default" w:ascii="Times New Roman" w:hAnsi="Times New Roman" w:eastAsia="仿宋" w:cs="Times New Roman"/>
                <w:i w:val="0"/>
                <w:iCs w:val="0"/>
                <w:kern w:val="0"/>
                <w:sz w:val="20"/>
                <w:szCs w:val="20"/>
              </w:rPr>
              <w:t>2017.10.24</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rPr>
              <w:t>2019.11</w:t>
            </w:r>
            <w:r>
              <w:rPr>
                <w:rFonts w:hint="eastAsia" w:ascii="Times New Roman" w:hAnsi="Times New Roman" w:eastAsia="仿宋" w:cs="Times New Roman"/>
                <w:i w:val="0"/>
                <w:iCs w:val="0"/>
                <w:kern w:val="0"/>
                <w:sz w:val="20"/>
                <w:szCs w:val="20"/>
                <w:lang w:val="en-US" w:eastAsia="zh-CN"/>
              </w:rPr>
              <w:t>.28</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试生产核准机关：国家东中西区域合作环境保护局</w:t>
            </w:r>
          </w:p>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文号：无</w:t>
            </w:r>
          </w:p>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lang w:val="en-US" w:eastAsia="zh-CN"/>
              </w:rPr>
              <w:t>时间：</w:t>
            </w:r>
            <w:r>
              <w:rPr>
                <w:rFonts w:hint="default" w:ascii="Times New Roman" w:hAnsi="Times New Roman" w:eastAsia="仿宋" w:cs="Times New Roman"/>
                <w:i w:val="0"/>
                <w:iCs w:val="0"/>
                <w:kern w:val="0"/>
                <w:sz w:val="20"/>
                <w:szCs w:val="20"/>
              </w:rPr>
              <w:t>2019.11.28-2020.11.8</w:t>
            </w:r>
          </w:p>
        </w:tc>
        <w:tc>
          <w:tcPr>
            <w:tcW w:w="21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企业自主验收</w:t>
            </w:r>
          </w:p>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文号：无</w:t>
            </w:r>
          </w:p>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lang w:val="en-US" w:eastAsia="zh-CN"/>
              </w:rPr>
              <w:t>验收时间：2020.11.8</w:t>
            </w:r>
          </w:p>
        </w:tc>
      </w:tr>
      <w:tr>
        <w:tblPrEx>
          <w:tblCellMar>
            <w:top w:w="0" w:type="dxa"/>
            <w:left w:w="0" w:type="dxa"/>
            <w:bottom w:w="0" w:type="dxa"/>
            <w:right w:w="0" w:type="dxa"/>
          </w:tblCellMar>
        </w:tblPrEx>
        <w:trPr>
          <w:trHeight w:val="106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4</w:t>
            </w:r>
          </w:p>
        </w:tc>
        <w:tc>
          <w:tcPr>
            <w:tcW w:w="18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仓储罐区项目</w:t>
            </w:r>
          </w:p>
        </w:tc>
        <w:tc>
          <w:tcPr>
            <w:tcW w:w="438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审批机关：国家东中西区域合作环境保护保局</w:t>
            </w:r>
          </w:p>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lang w:val="en-US" w:eastAsia="zh-CN"/>
              </w:rPr>
              <w:t>文号：</w:t>
            </w:r>
            <w:r>
              <w:rPr>
                <w:rFonts w:hint="default" w:ascii="Times New Roman" w:hAnsi="Times New Roman" w:eastAsia="仿宋" w:cs="Times New Roman"/>
                <w:i w:val="0"/>
                <w:iCs w:val="0"/>
                <w:kern w:val="0"/>
                <w:sz w:val="20"/>
                <w:szCs w:val="20"/>
              </w:rPr>
              <w:t>示范区环审【2017】26号</w:t>
            </w:r>
          </w:p>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lang w:val="en-US" w:eastAsia="zh-CN"/>
              </w:rPr>
              <w:t>时间：</w:t>
            </w:r>
            <w:r>
              <w:rPr>
                <w:rFonts w:hint="default" w:ascii="Times New Roman" w:hAnsi="Times New Roman" w:eastAsia="仿宋" w:cs="Times New Roman"/>
                <w:i w:val="0"/>
                <w:iCs w:val="0"/>
                <w:kern w:val="0"/>
                <w:sz w:val="20"/>
                <w:szCs w:val="20"/>
              </w:rPr>
              <w:t>2017.9.25</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rPr>
              <w:t>2019.11</w:t>
            </w:r>
            <w:r>
              <w:rPr>
                <w:rFonts w:hint="eastAsia" w:ascii="Times New Roman" w:hAnsi="Times New Roman" w:eastAsia="仿宋" w:cs="Times New Roman"/>
                <w:i w:val="0"/>
                <w:iCs w:val="0"/>
                <w:kern w:val="0"/>
                <w:sz w:val="20"/>
                <w:szCs w:val="20"/>
                <w:lang w:val="en-US" w:eastAsia="zh-CN"/>
              </w:rPr>
              <w:t>.28</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试生产核准机关：国家东中西区域合作环境保护局</w:t>
            </w:r>
          </w:p>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文号：无</w:t>
            </w:r>
          </w:p>
          <w:p>
            <w:pPr>
              <w:widowControl/>
              <w:jc w:val="center"/>
              <w:rPr>
                <w:rFonts w:hint="default" w:ascii="Times New Roman" w:hAnsi="Times New Roman" w:eastAsia="仿宋" w:cs="Times New Roman"/>
                <w:i w:val="0"/>
                <w:iCs w:val="0"/>
                <w:kern w:val="0"/>
                <w:sz w:val="20"/>
                <w:szCs w:val="20"/>
                <w:lang w:eastAsia="zh-CN"/>
              </w:rPr>
            </w:pPr>
            <w:r>
              <w:rPr>
                <w:rFonts w:hint="default" w:ascii="Times New Roman" w:hAnsi="Times New Roman" w:eastAsia="仿宋" w:cs="Times New Roman"/>
                <w:i w:val="0"/>
                <w:iCs w:val="0"/>
                <w:kern w:val="0"/>
                <w:sz w:val="20"/>
                <w:szCs w:val="20"/>
                <w:lang w:val="en-US" w:eastAsia="zh-CN"/>
              </w:rPr>
              <w:t>时间：</w:t>
            </w:r>
            <w:r>
              <w:rPr>
                <w:rFonts w:hint="default" w:ascii="Times New Roman" w:hAnsi="Times New Roman" w:eastAsia="仿宋" w:cs="Times New Roman"/>
                <w:i w:val="0"/>
                <w:iCs w:val="0"/>
                <w:kern w:val="0"/>
                <w:sz w:val="20"/>
                <w:szCs w:val="20"/>
              </w:rPr>
              <w:t>2019.11.28-2020.11.8</w:t>
            </w:r>
          </w:p>
        </w:tc>
        <w:tc>
          <w:tcPr>
            <w:tcW w:w="21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企业自主验收</w:t>
            </w:r>
          </w:p>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文号：无</w:t>
            </w:r>
          </w:p>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lang w:val="en-US" w:eastAsia="zh-CN"/>
              </w:rPr>
              <w:t>验收时间：2020.11.8</w:t>
            </w:r>
          </w:p>
        </w:tc>
      </w:tr>
      <w:tr>
        <w:tblPrEx>
          <w:tblCellMar>
            <w:top w:w="0" w:type="dxa"/>
            <w:left w:w="0" w:type="dxa"/>
            <w:bottom w:w="0" w:type="dxa"/>
            <w:right w:w="0" w:type="dxa"/>
          </w:tblCellMar>
        </w:tblPrEx>
        <w:trPr>
          <w:trHeight w:val="1002"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bookmarkStart w:id="1" w:name="OLE_LINK1"/>
            <w:bookmarkStart w:id="2" w:name="OLE_LINK2"/>
            <w:r>
              <w:rPr>
                <w:rFonts w:hint="default" w:ascii="Times New Roman" w:hAnsi="Times New Roman" w:eastAsia="仿宋" w:cs="Times New Roman"/>
                <w:i w:val="0"/>
                <w:iCs w:val="0"/>
                <w:kern w:val="0"/>
                <w:sz w:val="20"/>
                <w:szCs w:val="20"/>
                <w:lang w:val="en-US" w:eastAsia="zh-CN"/>
              </w:rPr>
              <w:t>5</w:t>
            </w:r>
          </w:p>
        </w:tc>
        <w:tc>
          <w:tcPr>
            <w:tcW w:w="18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年产12万吨离子膜烧碱技改转移项目</w:t>
            </w:r>
          </w:p>
        </w:tc>
        <w:tc>
          <w:tcPr>
            <w:tcW w:w="438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审批机关：国家东中西区域合作环境保护保局</w:t>
            </w:r>
          </w:p>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lang w:val="en-US" w:eastAsia="zh-CN"/>
              </w:rPr>
              <w:t>文号：</w:t>
            </w:r>
            <w:r>
              <w:rPr>
                <w:rFonts w:hint="default" w:ascii="Times New Roman" w:hAnsi="Times New Roman" w:eastAsia="仿宋" w:cs="Times New Roman"/>
                <w:i w:val="0"/>
                <w:iCs w:val="0"/>
                <w:kern w:val="0"/>
                <w:sz w:val="20"/>
                <w:szCs w:val="20"/>
              </w:rPr>
              <w:t>示范区环审【2019】6号</w:t>
            </w:r>
          </w:p>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时间：</w:t>
            </w:r>
            <w:r>
              <w:rPr>
                <w:rFonts w:hint="default" w:ascii="Times New Roman" w:hAnsi="Times New Roman" w:eastAsia="仿宋" w:cs="Times New Roman"/>
                <w:i w:val="0"/>
                <w:iCs w:val="0"/>
                <w:kern w:val="0"/>
                <w:sz w:val="20"/>
                <w:szCs w:val="20"/>
              </w:rPr>
              <w:t>2019.6.17</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2022.4</w:t>
            </w:r>
            <w:r>
              <w:rPr>
                <w:rFonts w:hint="eastAsia" w:ascii="Times New Roman" w:hAnsi="Times New Roman" w:eastAsia="仿宋" w:cs="Times New Roman"/>
                <w:i w:val="0"/>
                <w:iCs w:val="0"/>
                <w:kern w:val="0"/>
                <w:sz w:val="20"/>
                <w:szCs w:val="20"/>
                <w:lang w:val="en-US" w:eastAsia="zh-CN"/>
              </w:rPr>
              <w:t>.15</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试生产核准机关：国家东中西区域合作环境保护局</w:t>
            </w:r>
          </w:p>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文号：无</w:t>
            </w:r>
          </w:p>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lang w:val="en-US" w:eastAsia="zh-CN"/>
              </w:rPr>
              <w:t>时间：2022.4.1</w:t>
            </w:r>
            <w:r>
              <w:rPr>
                <w:rFonts w:hint="eastAsia" w:ascii="Times New Roman" w:hAnsi="Times New Roman" w:eastAsia="仿宋" w:cs="Times New Roman"/>
                <w:i w:val="0"/>
                <w:iCs w:val="0"/>
                <w:kern w:val="0"/>
                <w:sz w:val="20"/>
                <w:szCs w:val="20"/>
                <w:lang w:val="en-US" w:eastAsia="zh-CN"/>
              </w:rPr>
              <w:t>1</w:t>
            </w:r>
          </w:p>
        </w:tc>
        <w:tc>
          <w:tcPr>
            <w:tcW w:w="21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试生产中未验收</w:t>
            </w:r>
          </w:p>
        </w:tc>
      </w:tr>
      <w:tr>
        <w:tblPrEx>
          <w:tblCellMar>
            <w:top w:w="0" w:type="dxa"/>
            <w:left w:w="0" w:type="dxa"/>
            <w:bottom w:w="0" w:type="dxa"/>
            <w:right w:w="0" w:type="dxa"/>
          </w:tblCellMar>
        </w:tblPrEx>
        <w:trPr>
          <w:trHeight w:val="1036"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6</w:t>
            </w:r>
          </w:p>
        </w:tc>
        <w:tc>
          <w:tcPr>
            <w:tcW w:w="18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15万吨/年直接氧化法环氧氯丙烷项目</w:t>
            </w:r>
          </w:p>
        </w:tc>
        <w:tc>
          <w:tcPr>
            <w:tcW w:w="438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审批机关：国家东中西区域合作环境保护保局</w:t>
            </w:r>
          </w:p>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文号：</w:t>
            </w:r>
            <w:r>
              <w:rPr>
                <w:rFonts w:hint="default" w:ascii="Times New Roman" w:hAnsi="Times New Roman" w:eastAsia="仿宋" w:cs="Times New Roman"/>
                <w:i w:val="0"/>
                <w:iCs w:val="0"/>
                <w:kern w:val="0"/>
                <w:sz w:val="20"/>
                <w:szCs w:val="20"/>
              </w:rPr>
              <w:t>示范区环审【20</w:t>
            </w:r>
            <w:r>
              <w:rPr>
                <w:rFonts w:hint="default" w:ascii="Times New Roman" w:hAnsi="Times New Roman" w:eastAsia="仿宋" w:cs="Times New Roman"/>
                <w:i w:val="0"/>
                <w:iCs w:val="0"/>
                <w:kern w:val="0"/>
                <w:sz w:val="20"/>
                <w:szCs w:val="20"/>
                <w:lang w:val="en-US" w:eastAsia="zh-CN"/>
              </w:rPr>
              <w:t>21</w:t>
            </w:r>
            <w:r>
              <w:rPr>
                <w:rFonts w:hint="default" w:ascii="Times New Roman" w:hAnsi="Times New Roman" w:eastAsia="仿宋" w:cs="Times New Roman"/>
                <w:i w:val="0"/>
                <w:iCs w:val="0"/>
                <w:kern w:val="0"/>
                <w:sz w:val="20"/>
                <w:szCs w:val="20"/>
              </w:rPr>
              <w:t>】</w:t>
            </w:r>
            <w:r>
              <w:rPr>
                <w:rFonts w:hint="default" w:ascii="Times New Roman" w:hAnsi="Times New Roman" w:eastAsia="仿宋" w:cs="Times New Roman"/>
                <w:i w:val="0"/>
                <w:iCs w:val="0"/>
                <w:kern w:val="0"/>
                <w:sz w:val="20"/>
                <w:szCs w:val="20"/>
                <w:lang w:val="en-US" w:eastAsia="zh-CN"/>
              </w:rPr>
              <w:t>9</w:t>
            </w:r>
            <w:r>
              <w:rPr>
                <w:rFonts w:hint="default" w:ascii="Times New Roman" w:hAnsi="Times New Roman" w:eastAsia="仿宋" w:cs="Times New Roman"/>
                <w:i w:val="0"/>
                <w:iCs w:val="0"/>
                <w:kern w:val="0"/>
                <w:sz w:val="20"/>
                <w:szCs w:val="20"/>
              </w:rPr>
              <w:t>号</w:t>
            </w:r>
          </w:p>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时间：</w:t>
            </w:r>
            <w:r>
              <w:rPr>
                <w:rFonts w:hint="default" w:ascii="Times New Roman" w:hAnsi="Times New Roman" w:eastAsia="仿宋" w:cs="Times New Roman"/>
                <w:i w:val="0"/>
                <w:iCs w:val="0"/>
                <w:kern w:val="0"/>
                <w:sz w:val="20"/>
                <w:szCs w:val="20"/>
              </w:rPr>
              <w:t>2021.4.19</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2022.6</w:t>
            </w:r>
            <w:r>
              <w:rPr>
                <w:rFonts w:hint="eastAsia" w:ascii="Times New Roman" w:hAnsi="Times New Roman" w:eastAsia="仿宋" w:cs="Times New Roman"/>
                <w:i w:val="0"/>
                <w:iCs w:val="0"/>
                <w:kern w:val="0"/>
                <w:sz w:val="20"/>
                <w:szCs w:val="20"/>
                <w:lang w:val="en-US" w:eastAsia="zh-CN"/>
              </w:rPr>
              <w:t>.26</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试生产核准机关：国家东中西区域合作环境保护局</w:t>
            </w:r>
          </w:p>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文号：无</w:t>
            </w:r>
          </w:p>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lang w:val="en-US" w:eastAsia="zh-CN"/>
              </w:rPr>
              <w:t>时间：2022.5.5</w:t>
            </w:r>
          </w:p>
        </w:tc>
        <w:tc>
          <w:tcPr>
            <w:tcW w:w="21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lang w:val="en-US" w:eastAsia="zh-CN"/>
              </w:rPr>
              <w:t>试生产中未验收</w:t>
            </w:r>
          </w:p>
        </w:tc>
      </w:tr>
      <w:tr>
        <w:tblPrEx>
          <w:tblCellMar>
            <w:top w:w="0" w:type="dxa"/>
            <w:left w:w="0" w:type="dxa"/>
            <w:bottom w:w="0" w:type="dxa"/>
            <w:right w:w="0" w:type="dxa"/>
          </w:tblCellMar>
        </w:tblPrEx>
        <w:trPr>
          <w:trHeight w:val="1124"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7</w:t>
            </w:r>
          </w:p>
        </w:tc>
        <w:tc>
          <w:tcPr>
            <w:tcW w:w="18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年产18万吨环氧树脂及配套工程项目</w:t>
            </w:r>
          </w:p>
        </w:tc>
        <w:tc>
          <w:tcPr>
            <w:tcW w:w="438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审批机关：国家东中西区域合作环境保护保局</w:t>
            </w:r>
          </w:p>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lang w:val="en-US" w:eastAsia="zh-CN"/>
              </w:rPr>
              <w:t>文号：</w:t>
            </w:r>
            <w:r>
              <w:rPr>
                <w:rFonts w:hint="default" w:ascii="Times New Roman" w:hAnsi="Times New Roman" w:eastAsia="仿宋" w:cs="Times New Roman"/>
                <w:i w:val="0"/>
                <w:iCs w:val="0"/>
                <w:kern w:val="0"/>
                <w:sz w:val="20"/>
                <w:szCs w:val="20"/>
              </w:rPr>
              <w:t>示范区环审【20</w:t>
            </w:r>
            <w:r>
              <w:rPr>
                <w:rFonts w:hint="default" w:ascii="Times New Roman" w:hAnsi="Times New Roman" w:eastAsia="仿宋" w:cs="Times New Roman"/>
                <w:i w:val="0"/>
                <w:iCs w:val="0"/>
                <w:kern w:val="0"/>
                <w:sz w:val="20"/>
                <w:szCs w:val="20"/>
                <w:lang w:val="en-US" w:eastAsia="zh-CN"/>
              </w:rPr>
              <w:t>21</w:t>
            </w:r>
            <w:r>
              <w:rPr>
                <w:rFonts w:hint="default" w:ascii="Times New Roman" w:hAnsi="Times New Roman" w:eastAsia="仿宋" w:cs="Times New Roman"/>
                <w:i w:val="0"/>
                <w:iCs w:val="0"/>
                <w:kern w:val="0"/>
                <w:sz w:val="20"/>
                <w:szCs w:val="20"/>
              </w:rPr>
              <w:t>】</w:t>
            </w:r>
            <w:r>
              <w:rPr>
                <w:rFonts w:hint="default" w:ascii="Times New Roman" w:hAnsi="Times New Roman" w:eastAsia="仿宋" w:cs="Times New Roman"/>
                <w:i w:val="0"/>
                <w:iCs w:val="0"/>
                <w:kern w:val="0"/>
                <w:sz w:val="20"/>
                <w:szCs w:val="20"/>
                <w:lang w:val="en-US" w:eastAsia="zh-CN"/>
              </w:rPr>
              <w:t>9</w:t>
            </w:r>
            <w:r>
              <w:rPr>
                <w:rFonts w:hint="default" w:ascii="Times New Roman" w:hAnsi="Times New Roman" w:eastAsia="仿宋" w:cs="Times New Roman"/>
                <w:i w:val="0"/>
                <w:iCs w:val="0"/>
                <w:kern w:val="0"/>
                <w:sz w:val="20"/>
                <w:szCs w:val="20"/>
              </w:rPr>
              <w:t>号</w:t>
            </w:r>
          </w:p>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时间：</w:t>
            </w:r>
            <w:r>
              <w:rPr>
                <w:rFonts w:hint="default" w:ascii="Times New Roman" w:hAnsi="Times New Roman" w:eastAsia="仿宋" w:cs="Times New Roman"/>
                <w:i w:val="0"/>
                <w:iCs w:val="0"/>
                <w:kern w:val="0"/>
                <w:sz w:val="20"/>
                <w:szCs w:val="20"/>
              </w:rPr>
              <w:t>2021.8.24</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2022.6</w:t>
            </w:r>
            <w:r>
              <w:rPr>
                <w:rFonts w:hint="eastAsia" w:ascii="Times New Roman" w:hAnsi="Times New Roman" w:eastAsia="仿宋" w:cs="Times New Roman"/>
                <w:i w:val="0"/>
                <w:iCs w:val="0"/>
                <w:kern w:val="0"/>
                <w:sz w:val="20"/>
                <w:szCs w:val="20"/>
                <w:lang w:val="en-US" w:eastAsia="zh-CN"/>
              </w:rPr>
              <w:t>.15</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试生产核准机关：国家东中西区域合作环境保护局</w:t>
            </w:r>
          </w:p>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文号：无</w:t>
            </w:r>
          </w:p>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lang w:val="en-US" w:eastAsia="zh-CN"/>
              </w:rPr>
              <w:t>时间：2022.5.5</w:t>
            </w:r>
          </w:p>
        </w:tc>
        <w:tc>
          <w:tcPr>
            <w:tcW w:w="21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lang w:val="en-US" w:eastAsia="zh-CN"/>
              </w:rPr>
              <w:t>试生产中未验收</w:t>
            </w:r>
          </w:p>
        </w:tc>
      </w:tr>
      <w:tr>
        <w:tblPrEx>
          <w:tblCellMar>
            <w:top w:w="0" w:type="dxa"/>
            <w:left w:w="0" w:type="dxa"/>
            <w:bottom w:w="0" w:type="dxa"/>
            <w:right w:w="0" w:type="dxa"/>
          </w:tblCellMar>
        </w:tblPrEx>
        <w:trPr>
          <w:trHeight w:val="1044"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8</w:t>
            </w:r>
          </w:p>
        </w:tc>
        <w:tc>
          <w:tcPr>
            <w:tcW w:w="18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碳三产业一期</w:t>
            </w:r>
          </w:p>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工程项目</w:t>
            </w:r>
          </w:p>
        </w:tc>
        <w:tc>
          <w:tcPr>
            <w:tcW w:w="438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审批机关：国家东中西区域合作环境保护保局</w:t>
            </w:r>
          </w:p>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lang w:val="en-US" w:eastAsia="zh-CN"/>
              </w:rPr>
              <w:t>文号：</w:t>
            </w:r>
            <w:r>
              <w:rPr>
                <w:rFonts w:hint="default" w:ascii="Times New Roman" w:hAnsi="Times New Roman" w:eastAsia="仿宋" w:cs="Times New Roman"/>
                <w:i w:val="0"/>
                <w:iCs w:val="0"/>
                <w:kern w:val="0"/>
                <w:sz w:val="20"/>
                <w:szCs w:val="20"/>
              </w:rPr>
              <w:t>示范区环审【2019】7号</w:t>
            </w:r>
          </w:p>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时间：</w:t>
            </w:r>
            <w:r>
              <w:rPr>
                <w:rFonts w:hint="default" w:ascii="Times New Roman" w:hAnsi="Times New Roman" w:eastAsia="仿宋" w:cs="Times New Roman"/>
                <w:i w:val="0"/>
                <w:iCs w:val="0"/>
                <w:kern w:val="0"/>
                <w:sz w:val="20"/>
                <w:szCs w:val="20"/>
              </w:rPr>
              <w:t>2019.6.17</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在建</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w:t>
            </w:r>
          </w:p>
        </w:tc>
        <w:tc>
          <w:tcPr>
            <w:tcW w:w="21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w:t>
            </w:r>
          </w:p>
        </w:tc>
      </w:tr>
      <w:tr>
        <w:tblPrEx>
          <w:tblCellMar>
            <w:top w:w="0" w:type="dxa"/>
            <w:left w:w="0" w:type="dxa"/>
            <w:bottom w:w="0" w:type="dxa"/>
            <w:right w:w="0" w:type="dxa"/>
          </w:tblCellMar>
        </w:tblPrEx>
        <w:trPr>
          <w:trHeight w:val="1007"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9</w:t>
            </w:r>
          </w:p>
        </w:tc>
        <w:tc>
          <w:tcPr>
            <w:tcW w:w="18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24万吨/年双酚A</w:t>
            </w:r>
          </w:p>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扩建工程项目</w:t>
            </w:r>
          </w:p>
        </w:tc>
        <w:tc>
          <w:tcPr>
            <w:tcW w:w="438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审批机关：国家东中西区域合作环境保护保局</w:t>
            </w:r>
          </w:p>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lang w:val="en-US" w:eastAsia="zh-CN"/>
              </w:rPr>
              <w:t>文号：</w:t>
            </w:r>
            <w:r>
              <w:rPr>
                <w:rFonts w:hint="default" w:ascii="Times New Roman" w:hAnsi="Times New Roman" w:eastAsia="仿宋" w:cs="Times New Roman"/>
                <w:i w:val="0"/>
                <w:iCs w:val="0"/>
                <w:kern w:val="0"/>
                <w:sz w:val="20"/>
                <w:szCs w:val="20"/>
              </w:rPr>
              <w:t>示范区环审【20</w:t>
            </w:r>
            <w:r>
              <w:rPr>
                <w:rFonts w:hint="default" w:ascii="Times New Roman" w:hAnsi="Times New Roman" w:eastAsia="仿宋" w:cs="Times New Roman"/>
                <w:i w:val="0"/>
                <w:iCs w:val="0"/>
                <w:kern w:val="0"/>
                <w:sz w:val="20"/>
                <w:szCs w:val="20"/>
                <w:lang w:val="en-US" w:eastAsia="zh-CN"/>
              </w:rPr>
              <w:t>21</w:t>
            </w:r>
            <w:r>
              <w:rPr>
                <w:rFonts w:hint="default" w:ascii="Times New Roman" w:hAnsi="Times New Roman" w:eastAsia="仿宋" w:cs="Times New Roman"/>
                <w:i w:val="0"/>
                <w:iCs w:val="0"/>
                <w:kern w:val="0"/>
                <w:sz w:val="20"/>
                <w:szCs w:val="20"/>
              </w:rPr>
              <w:t>】</w:t>
            </w:r>
            <w:r>
              <w:rPr>
                <w:rFonts w:hint="default" w:ascii="Times New Roman" w:hAnsi="Times New Roman" w:eastAsia="仿宋" w:cs="Times New Roman"/>
                <w:i w:val="0"/>
                <w:iCs w:val="0"/>
                <w:kern w:val="0"/>
                <w:sz w:val="20"/>
                <w:szCs w:val="20"/>
                <w:lang w:val="en-US" w:eastAsia="zh-CN"/>
              </w:rPr>
              <w:t>12</w:t>
            </w:r>
            <w:r>
              <w:rPr>
                <w:rFonts w:hint="default" w:ascii="Times New Roman" w:hAnsi="Times New Roman" w:eastAsia="仿宋" w:cs="Times New Roman"/>
                <w:i w:val="0"/>
                <w:iCs w:val="0"/>
                <w:kern w:val="0"/>
                <w:sz w:val="20"/>
                <w:szCs w:val="20"/>
              </w:rPr>
              <w:t>号</w:t>
            </w:r>
          </w:p>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时间：</w:t>
            </w:r>
            <w:r>
              <w:rPr>
                <w:rFonts w:hint="default" w:ascii="Times New Roman" w:hAnsi="Times New Roman" w:eastAsia="仿宋" w:cs="Times New Roman"/>
                <w:i w:val="0"/>
                <w:iCs w:val="0"/>
                <w:kern w:val="0"/>
                <w:sz w:val="20"/>
                <w:szCs w:val="20"/>
              </w:rPr>
              <w:t>2021.8.24</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在建</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w:t>
            </w:r>
          </w:p>
        </w:tc>
        <w:tc>
          <w:tcPr>
            <w:tcW w:w="21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w:t>
            </w:r>
          </w:p>
        </w:tc>
      </w:tr>
      <w:tr>
        <w:tblPrEx>
          <w:tblCellMar>
            <w:top w:w="0" w:type="dxa"/>
            <w:left w:w="0" w:type="dxa"/>
            <w:bottom w:w="0" w:type="dxa"/>
            <w:right w:w="0" w:type="dxa"/>
          </w:tblCellMar>
        </w:tblPrEx>
        <w:trPr>
          <w:trHeight w:val="105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10</w:t>
            </w:r>
          </w:p>
        </w:tc>
        <w:tc>
          <w:tcPr>
            <w:tcW w:w="18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产业协同外围</w:t>
            </w:r>
          </w:p>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管输项目</w:t>
            </w:r>
          </w:p>
        </w:tc>
        <w:tc>
          <w:tcPr>
            <w:tcW w:w="438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rPr>
              <w:t>审批机关：国家东中西区域合作环境保护保局</w:t>
            </w:r>
          </w:p>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lang w:val="en-US" w:eastAsia="zh-CN"/>
              </w:rPr>
              <w:t>文号：</w:t>
            </w:r>
            <w:r>
              <w:rPr>
                <w:rFonts w:hint="default" w:ascii="Times New Roman" w:hAnsi="Times New Roman" w:eastAsia="仿宋" w:cs="Times New Roman"/>
                <w:i w:val="0"/>
                <w:iCs w:val="0"/>
                <w:kern w:val="0"/>
                <w:sz w:val="20"/>
                <w:szCs w:val="20"/>
              </w:rPr>
              <w:t>示范区环审【20</w:t>
            </w:r>
            <w:r>
              <w:rPr>
                <w:rFonts w:hint="default" w:ascii="Times New Roman" w:hAnsi="Times New Roman" w:eastAsia="仿宋" w:cs="Times New Roman"/>
                <w:i w:val="0"/>
                <w:iCs w:val="0"/>
                <w:kern w:val="0"/>
                <w:sz w:val="20"/>
                <w:szCs w:val="20"/>
                <w:lang w:val="en-US" w:eastAsia="zh-CN"/>
              </w:rPr>
              <w:t>21</w:t>
            </w:r>
            <w:r>
              <w:rPr>
                <w:rFonts w:hint="default" w:ascii="Times New Roman" w:hAnsi="Times New Roman" w:eastAsia="仿宋" w:cs="Times New Roman"/>
                <w:i w:val="0"/>
                <w:iCs w:val="0"/>
                <w:kern w:val="0"/>
                <w:sz w:val="20"/>
                <w:szCs w:val="20"/>
              </w:rPr>
              <w:t>】</w:t>
            </w:r>
            <w:r>
              <w:rPr>
                <w:rFonts w:hint="default" w:ascii="Times New Roman" w:hAnsi="Times New Roman" w:eastAsia="仿宋" w:cs="Times New Roman"/>
                <w:i w:val="0"/>
                <w:iCs w:val="0"/>
                <w:kern w:val="0"/>
                <w:sz w:val="20"/>
                <w:szCs w:val="20"/>
                <w:lang w:val="en-US" w:eastAsia="zh-CN"/>
              </w:rPr>
              <w:t>22</w:t>
            </w:r>
            <w:r>
              <w:rPr>
                <w:rFonts w:hint="default" w:ascii="Times New Roman" w:hAnsi="Times New Roman" w:eastAsia="仿宋" w:cs="Times New Roman"/>
                <w:i w:val="0"/>
                <w:iCs w:val="0"/>
                <w:kern w:val="0"/>
                <w:sz w:val="20"/>
                <w:szCs w:val="20"/>
              </w:rPr>
              <w:t>号</w:t>
            </w:r>
          </w:p>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时间：</w:t>
            </w:r>
            <w:r>
              <w:rPr>
                <w:rFonts w:hint="default" w:ascii="Times New Roman" w:hAnsi="Times New Roman" w:eastAsia="仿宋" w:cs="Times New Roman"/>
                <w:i w:val="0"/>
                <w:iCs w:val="0"/>
                <w:kern w:val="0"/>
                <w:sz w:val="20"/>
                <w:szCs w:val="20"/>
              </w:rPr>
              <w:t>2021.</w:t>
            </w:r>
            <w:r>
              <w:rPr>
                <w:rFonts w:hint="default" w:ascii="Times New Roman" w:hAnsi="Times New Roman" w:eastAsia="仿宋" w:cs="Times New Roman"/>
                <w:i w:val="0"/>
                <w:iCs w:val="0"/>
                <w:kern w:val="0"/>
                <w:sz w:val="20"/>
                <w:szCs w:val="20"/>
                <w:lang w:val="en-US" w:eastAsia="zh-CN"/>
              </w:rPr>
              <w:t>12</w:t>
            </w:r>
            <w:r>
              <w:rPr>
                <w:rFonts w:hint="default" w:ascii="Times New Roman" w:hAnsi="Times New Roman" w:eastAsia="仿宋" w:cs="Times New Roman"/>
                <w:i w:val="0"/>
                <w:iCs w:val="0"/>
                <w:kern w:val="0"/>
                <w:sz w:val="20"/>
                <w:szCs w:val="20"/>
              </w:rPr>
              <w:t>.</w:t>
            </w:r>
            <w:r>
              <w:rPr>
                <w:rFonts w:hint="default" w:ascii="Times New Roman" w:hAnsi="Times New Roman" w:eastAsia="仿宋" w:cs="Times New Roman"/>
                <w:i w:val="0"/>
                <w:iCs w:val="0"/>
                <w:kern w:val="0"/>
                <w:sz w:val="20"/>
                <w:szCs w:val="20"/>
                <w:lang w:val="en-US" w:eastAsia="zh-CN"/>
              </w:rPr>
              <w:t>8</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2022.</w:t>
            </w:r>
            <w:r>
              <w:rPr>
                <w:rFonts w:hint="eastAsia" w:ascii="Times New Roman" w:hAnsi="Times New Roman" w:eastAsia="仿宋" w:cs="Times New Roman"/>
                <w:i w:val="0"/>
                <w:iCs w:val="0"/>
                <w:kern w:val="0"/>
                <w:sz w:val="20"/>
                <w:szCs w:val="20"/>
                <w:lang w:val="en-US" w:eastAsia="zh-CN"/>
              </w:rPr>
              <w:t>6.6</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lang w:val="en-US" w:eastAsia="zh-CN"/>
              </w:rPr>
            </w:pPr>
            <w:r>
              <w:rPr>
                <w:rFonts w:hint="default" w:ascii="Times New Roman" w:hAnsi="Times New Roman" w:eastAsia="仿宋" w:cs="Times New Roman"/>
                <w:i w:val="0"/>
                <w:iCs w:val="0"/>
                <w:kern w:val="0"/>
                <w:sz w:val="20"/>
                <w:szCs w:val="20"/>
                <w:lang w:val="en-US" w:eastAsia="zh-CN"/>
              </w:rPr>
              <w:t>/</w:t>
            </w:r>
          </w:p>
        </w:tc>
        <w:tc>
          <w:tcPr>
            <w:tcW w:w="21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i w:val="0"/>
                <w:iCs w:val="0"/>
                <w:kern w:val="0"/>
                <w:sz w:val="20"/>
                <w:szCs w:val="20"/>
              </w:rPr>
            </w:pPr>
            <w:r>
              <w:rPr>
                <w:rFonts w:hint="default" w:ascii="Times New Roman" w:hAnsi="Times New Roman" w:eastAsia="仿宋" w:cs="Times New Roman"/>
                <w:i w:val="0"/>
                <w:iCs w:val="0"/>
                <w:kern w:val="0"/>
                <w:sz w:val="20"/>
                <w:szCs w:val="20"/>
                <w:lang w:val="en-US" w:eastAsia="zh-CN"/>
              </w:rPr>
              <w:t>未满足条件，未验收</w:t>
            </w:r>
          </w:p>
        </w:tc>
      </w:tr>
      <w:bookmarkEnd w:id="1"/>
      <w:bookmarkEnd w:id="2"/>
    </w:tbl>
    <w:p>
      <w:pPr>
        <w:widowControl/>
        <w:spacing w:line="240" w:lineRule="auto"/>
        <w:ind w:firstLine="0"/>
        <w:jc w:val="left"/>
        <w:rPr>
          <w:rFonts w:hint="eastAsia" w:ascii="仿宋" w:hAnsi="仿宋" w:eastAsia="仿宋" w:cs="仿宋"/>
          <w:kern w:val="0"/>
          <w:sz w:val="24"/>
          <w:szCs w:val="24"/>
        </w:rPr>
        <w:sectPr>
          <w:pgSz w:w="16838" w:h="11906" w:orient="landscape"/>
          <w:pgMar w:top="1800" w:right="1440" w:bottom="1800" w:left="1440" w:header="851" w:footer="992" w:gutter="0"/>
          <w:cols w:space="425" w:num="1"/>
          <w:docGrid w:type="lines" w:linePitch="312" w:charSpace="0"/>
        </w:sectPr>
      </w:pPr>
    </w:p>
    <w:p>
      <w:pPr>
        <w:widowControl/>
        <w:spacing w:line="240" w:lineRule="auto"/>
        <w:ind w:firstLine="0"/>
        <w:jc w:val="left"/>
        <w:rPr>
          <w:rFonts w:hint="eastAsia" w:ascii="仿宋" w:hAnsi="仿宋" w:eastAsia="仿宋" w:cs="仿宋"/>
          <w:kern w:val="0"/>
          <w:sz w:val="24"/>
          <w:szCs w:val="24"/>
        </w:rPr>
      </w:pPr>
    </w:p>
    <w:p>
      <w:pPr>
        <w:widowControl/>
        <w:spacing w:line="360" w:lineRule="auto"/>
        <w:ind w:firstLine="420"/>
        <w:jc w:val="both"/>
        <w:rPr>
          <w:rFonts w:hint="eastAsia" w:ascii="仿宋" w:hAnsi="仿宋" w:eastAsia="仿宋" w:cs="仿宋"/>
          <w:kern w:val="0"/>
          <w:sz w:val="24"/>
          <w:szCs w:val="24"/>
        </w:rPr>
      </w:pPr>
      <w:r>
        <w:rPr>
          <w:rFonts w:hint="eastAsia" w:ascii="仿宋" w:hAnsi="仿宋" w:eastAsia="仿宋" w:cs="仿宋"/>
          <w:kern w:val="0"/>
          <w:sz w:val="24"/>
          <w:szCs w:val="24"/>
        </w:rPr>
        <w:t>（3）废水排放情况</w:t>
      </w:r>
    </w:p>
    <w:tbl>
      <w:tblPr>
        <w:tblStyle w:val="9"/>
        <w:tblW w:w="44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79"/>
        <w:gridCol w:w="1100"/>
        <w:gridCol w:w="1033"/>
        <w:gridCol w:w="1150"/>
        <w:gridCol w:w="1167"/>
        <w:gridCol w:w="1182"/>
        <w:gridCol w:w="1400"/>
        <w:gridCol w:w="1850"/>
        <w:gridCol w:w="1100"/>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53"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排口</w:t>
            </w:r>
          </w:p>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编号</w:t>
            </w:r>
          </w:p>
        </w:tc>
        <w:tc>
          <w:tcPr>
            <w:tcW w:w="349"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废水类型</w:t>
            </w:r>
          </w:p>
        </w:tc>
        <w:tc>
          <w:tcPr>
            <w:tcW w:w="436"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处理设施</w:t>
            </w:r>
          </w:p>
        </w:tc>
        <w:tc>
          <w:tcPr>
            <w:tcW w:w="410"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排放去向</w:t>
            </w:r>
          </w:p>
        </w:tc>
        <w:tc>
          <w:tcPr>
            <w:tcW w:w="456"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主要污染物名称</w:t>
            </w:r>
          </w:p>
        </w:tc>
        <w:tc>
          <w:tcPr>
            <w:tcW w:w="463"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平均排放浓度（mg/L）</w:t>
            </w:r>
          </w:p>
        </w:tc>
        <w:tc>
          <w:tcPr>
            <w:tcW w:w="469"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排放标准（mg/L）</w:t>
            </w:r>
          </w:p>
        </w:tc>
        <w:tc>
          <w:tcPr>
            <w:tcW w:w="2160" w:type="pct"/>
            <w:gridSpan w:val="4"/>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企业自测与信息公开情况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3" w:type="pct"/>
            <w:vMerge w:val="continue"/>
            <w:vAlign w:val="center"/>
          </w:tcPr>
          <w:p>
            <w:pPr>
              <w:widowControl w:val="0"/>
              <w:jc w:val="center"/>
              <w:rPr>
                <w:rFonts w:hint="default" w:ascii="Times New Roman" w:hAnsi="Times New Roman" w:eastAsia="仿宋" w:cs="Times New Roman"/>
                <w:kern w:val="0"/>
                <w:sz w:val="20"/>
                <w:szCs w:val="20"/>
              </w:rPr>
            </w:pPr>
          </w:p>
        </w:tc>
        <w:tc>
          <w:tcPr>
            <w:tcW w:w="349" w:type="pct"/>
            <w:vMerge w:val="continue"/>
            <w:vAlign w:val="center"/>
          </w:tcPr>
          <w:p>
            <w:pPr>
              <w:widowControl w:val="0"/>
              <w:jc w:val="center"/>
              <w:rPr>
                <w:rFonts w:hint="default" w:ascii="Times New Roman" w:hAnsi="Times New Roman" w:eastAsia="仿宋" w:cs="Times New Roman"/>
                <w:kern w:val="0"/>
                <w:sz w:val="20"/>
                <w:szCs w:val="20"/>
              </w:rPr>
            </w:pPr>
          </w:p>
        </w:tc>
        <w:tc>
          <w:tcPr>
            <w:tcW w:w="436" w:type="pct"/>
            <w:vMerge w:val="continue"/>
            <w:vAlign w:val="center"/>
          </w:tcPr>
          <w:p>
            <w:pPr>
              <w:widowControl w:val="0"/>
              <w:jc w:val="center"/>
              <w:rPr>
                <w:rFonts w:hint="default" w:ascii="Times New Roman" w:hAnsi="Times New Roman" w:eastAsia="仿宋" w:cs="Times New Roman"/>
                <w:kern w:val="0"/>
                <w:sz w:val="20"/>
                <w:szCs w:val="20"/>
              </w:rPr>
            </w:pPr>
          </w:p>
        </w:tc>
        <w:tc>
          <w:tcPr>
            <w:tcW w:w="410" w:type="pct"/>
            <w:vMerge w:val="continue"/>
            <w:vAlign w:val="center"/>
          </w:tcPr>
          <w:p>
            <w:pPr>
              <w:widowControl w:val="0"/>
              <w:jc w:val="center"/>
              <w:rPr>
                <w:rFonts w:hint="default" w:ascii="Times New Roman" w:hAnsi="Times New Roman" w:eastAsia="仿宋" w:cs="Times New Roman"/>
                <w:kern w:val="0"/>
                <w:sz w:val="20"/>
                <w:szCs w:val="20"/>
              </w:rPr>
            </w:pPr>
          </w:p>
        </w:tc>
        <w:tc>
          <w:tcPr>
            <w:tcW w:w="456" w:type="pct"/>
            <w:vMerge w:val="continue"/>
            <w:vAlign w:val="center"/>
          </w:tcPr>
          <w:p>
            <w:pPr>
              <w:widowControl w:val="0"/>
              <w:jc w:val="center"/>
              <w:rPr>
                <w:rFonts w:hint="default" w:ascii="Times New Roman" w:hAnsi="Times New Roman" w:eastAsia="仿宋" w:cs="Times New Roman"/>
                <w:kern w:val="0"/>
                <w:sz w:val="20"/>
                <w:szCs w:val="20"/>
              </w:rPr>
            </w:pPr>
          </w:p>
        </w:tc>
        <w:tc>
          <w:tcPr>
            <w:tcW w:w="463" w:type="pct"/>
            <w:vMerge w:val="continue"/>
            <w:vAlign w:val="center"/>
          </w:tcPr>
          <w:p>
            <w:pPr>
              <w:widowControl w:val="0"/>
              <w:jc w:val="center"/>
              <w:rPr>
                <w:rFonts w:hint="default" w:ascii="Times New Roman" w:hAnsi="Times New Roman" w:eastAsia="仿宋" w:cs="Times New Roman"/>
                <w:kern w:val="0"/>
                <w:sz w:val="20"/>
                <w:szCs w:val="20"/>
              </w:rPr>
            </w:pPr>
          </w:p>
        </w:tc>
        <w:tc>
          <w:tcPr>
            <w:tcW w:w="469" w:type="pct"/>
            <w:vMerge w:val="continue"/>
            <w:vAlign w:val="center"/>
          </w:tcPr>
          <w:p>
            <w:pPr>
              <w:widowControl w:val="0"/>
              <w:jc w:val="center"/>
              <w:rPr>
                <w:rFonts w:hint="default" w:ascii="Times New Roman" w:hAnsi="Times New Roman" w:eastAsia="仿宋" w:cs="Times New Roman"/>
                <w:kern w:val="0"/>
                <w:sz w:val="20"/>
                <w:szCs w:val="20"/>
              </w:rPr>
            </w:pPr>
          </w:p>
        </w:tc>
        <w:tc>
          <w:tcPr>
            <w:tcW w:w="556" w:type="pc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自动监控平均浓度mg/L</w:t>
            </w:r>
          </w:p>
        </w:tc>
        <w:tc>
          <w:tcPr>
            <w:tcW w:w="734" w:type="pc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自动监控联网及运维情况</w:t>
            </w:r>
          </w:p>
        </w:tc>
        <w:tc>
          <w:tcPr>
            <w:tcW w:w="436" w:type="pc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有无开展手工自测</w:t>
            </w:r>
          </w:p>
        </w:tc>
        <w:tc>
          <w:tcPr>
            <w:tcW w:w="432" w:type="pc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有无信息公开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53"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w:t>
            </w:r>
          </w:p>
        </w:tc>
        <w:tc>
          <w:tcPr>
            <w:tcW w:w="349"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循环冷却水</w:t>
            </w:r>
          </w:p>
        </w:tc>
        <w:tc>
          <w:tcPr>
            <w:tcW w:w="436"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无</w:t>
            </w:r>
          </w:p>
        </w:tc>
        <w:tc>
          <w:tcPr>
            <w:tcW w:w="410"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接入东港污水厂</w:t>
            </w:r>
          </w:p>
        </w:tc>
        <w:tc>
          <w:tcPr>
            <w:tcW w:w="456" w:type="pc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COD</w:t>
            </w:r>
          </w:p>
        </w:tc>
        <w:tc>
          <w:tcPr>
            <w:tcW w:w="463" w:type="pct"/>
            <w:vAlign w:val="center"/>
          </w:tcPr>
          <w:p>
            <w:pPr>
              <w:widowControl w:val="0"/>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22.7</w:t>
            </w:r>
          </w:p>
        </w:tc>
        <w:tc>
          <w:tcPr>
            <w:tcW w:w="469" w:type="pc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121</w:t>
            </w:r>
          </w:p>
        </w:tc>
        <w:tc>
          <w:tcPr>
            <w:tcW w:w="556" w:type="pct"/>
            <w:vAlign w:val="center"/>
          </w:tcPr>
          <w:p>
            <w:pPr>
              <w:widowControl w:val="0"/>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22.7</w:t>
            </w:r>
          </w:p>
        </w:tc>
        <w:tc>
          <w:tcPr>
            <w:tcW w:w="734"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已联网，由第三方运维单位运维。</w:t>
            </w:r>
          </w:p>
        </w:tc>
        <w:tc>
          <w:tcPr>
            <w:tcW w:w="436"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有</w:t>
            </w:r>
          </w:p>
        </w:tc>
        <w:tc>
          <w:tcPr>
            <w:tcW w:w="432"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53" w:type="pct"/>
            <w:vMerge w:val="continue"/>
            <w:vAlign w:val="center"/>
          </w:tcPr>
          <w:p>
            <w:pPr>
              <w:widowControl w:val="0"/>
              <w:jc w:val="center"/>
              <w:rPr>
                <w:rFonts w:hint="default" w:ascii="Times New Roman" w:hAnsi="Times New Roman" w:eastAsia="仿宋" w:cs="Times New Roman"/>
                <w:kern w:val="0"/>
                <w:sz w:val="20"/>
                <w:szCs w:val="20"/>
              </w:rPr>
            </w:pPr>
          </w:p>
        </w:tc>
        <w:tc>
          <w:tcPr>
            <w:tcW w:w="349" w:type="pct"/>
            <w:vMerge w:val="continue"/>
            <w:vAlign w:val="center"/>
          </w:tcPr>
          <w:p>
            <w:pPr>
              <w:widowControl w:val="0"/>
              <w:jc w:val="center"/>
              <w:rPr>
                <w:rFonts w:hint="default" w:ascii="Times New Roman" w:hAnsi="Times New Roman" w:eastAsia="仿宋" w:cs="Times New Roman"/>
                <w:kern w:val="0"/>
                <w:sz w:val="20"/>
                <w:szCs w:val="20"/>
              </w:rPr>
            </w:pPr>
          </w:p>
        </w:tc>
        <w:tc>
          <w:tcPr>
            <w:tcW w:w="436" w:type="pct"/>
            <w:vMerge w:val="continue"/>
            <w:vAlign w:val="center"/>
          </w:tcPr>
          <w:p>
            <w:pPr>
              <w:widowControl w:val="0"/>
              <w:jc w:val="center"/>
              <w:rPr>
                <w:rFonts w:hint="default" w:ascii="Times New Roman" w:hAnsi="Times New Roman" w:eastAsia="仿宋" w:cs="Times New Roman"/>
                <w:kern w:val="0"/>
                <w:sz w:val="20"/>
                <w:szCs w:val="20"/>
              </w:rPr>
            </w:pPr>
          </w:p>
        </w:tc>
        <w:tc>
          <w:tcPr>
            <w:tcW w:w="410" w:type="pct"/>
            <w:vMerge w:val="continue"/>
            <w:vAlign w:val="center"/>
          </w:tcPr>
          <w:p>
            <w:pPr>
              <w:widowControl w:val="0"/>
              <w:jc w:val="center"/>
              <w:rPr>
                <w:rFonts w:hint="default" w:ascii="Times New Roman" w:hAnsi="Times New Roman" w:eastAsia="仿宋" w:cs="Times New Roman"/>
                <w:kern w:val="0"/>
                <w:sz w:val="20"/>
                <w:szCs w:val="20"/>
              </w:rPr>
            </w:pPr>
          </w:p>
        </w:tc>
        <w:tc>
          <w:tcPr>
            <w:tcW w:w="456" w:type="pc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氨氮</w:t>
            </w:r>
          </w:p>
        </w:tc>
        <w:tc>
          <w:tcPr>
            <w:tcW w:w="463" w:type="pct"/>
            <w:vAlign w:val="center"/>
          </w:tcPr>
          <w:p>
            <w:pPr>
              <w:widowControl w:val="0"/>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0.013</w:t>
            </w:r>
          </w:p>
        </w:tc>
        <w:tc>
          <w:tcPr>
            <w:tcW w:w="469" w:type="pc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w:t>
            </w:r>
          </w:p>
        </w:tc>
        <w:tc>
          <w:tcPr>
            <w:tcW w:w="556" w:type="pct"/>
            <w:vAlign w:val="center"/>
          </w:tcPr>
          <w:p>
            <w:pPr>
              <w:widowControl w:val="0"/>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rPr>
              <w:t>0.0</w:t>
            </w:r>
            <w:r>
              <w:rPr>
                <w:rFonts w:hint="default" w:ascii="Times New Roman" w:hAnsi="Times New Roman" w:eastAsia="仿宋" w:cs="Times New Roman"/>
                <w:kern w:val="0"/>
                <w:sz w:val="20"/>
                <w:szCs w:val="20"/>
                <w:lang w:val="en-US" w:eastAsia="zh-CN"/>
              </w:rPr>
              <w:t>13</w:t>
            </w:r>
          </w:p>
        </w:tc>
        <w:tc>
          <w:tcPr>
            <w:tcW w:w="734" w:type="pct"/>
            <w:vMerge w:val="continue"/>
            <w:vAlign w:val="center"/>
          </w:tcPr>
          <w:p>
            <w:pPr>
              <w:widowControl w:val="0"/>
              <w:jc w:val="center"/>
              <w:rPr>
                <w:rFonts w:hint="default" w:ascii="Times New Roman" w:hAnsi="Times New Roman" w:eastAsia="仿宋" w:cs="Times New Roman"/>
                <w:kern w:val="0"/>
                <w:sz w:val="20"/>
                <w:szCs w:val="20"/>
              </w:rPr>
            </w:pPr>
          </w:p>
        </w:tc>
        <w:tc>
          <w:tcPr>
            <w:tcW w:w="436" w:type="pct"/>
            <w:vMerge w:val="continue"/>
            <w:vAlign w:val="center"/>
          </w:tcPr>
          <w:p>
            <w:pPr>
              <w:widowControl w:val="0"/>
              <w:jc w:val="center"/>
              <w:rPr>
                <w:rFonts w:hint="default" w:ascii="Times New Roman" w:hAnsi="Times New Roman" w:eastAsia="仿宋" w:cs="Times New Roman"/>
                <w:kern w:val="0"/>
                <w:sz w:val="20"/>
                <w:szCs w:val="20"/>
              </w:rPr>
            </w:pPr>
          </w:p>
        </w:tc>
        <w:tc>
          <w:tcPr>
            <w:tcW w:w="432" w:type="pct"/>
            <w:vMerge w:val="continue"/>
            <w:vAlign w:val="center"/>
          </w:tcPr>
          <w:p>
            <w:pPr>
              <w:widowControl w:val="0"/>
              <w:jc w:val="center"/>
              <w:rPr>
                <w:rFonts w:hint="default"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53"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w:t>
            </w:r>
          </w:p>
        </w:tc>
        <w:tc>
          <w:tcPr>
            <w:tcW w:w="349"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雨水</w:t>
            </w:r>
          </w:p>
        </w:tc>
        <w:tc>
          <w:tcPr>
            <w:tcW w:w="436"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无</w:t>
            </w:r>
          </w:p>
        </w:tc>
        <w:tc>
          <w:tcPr>
            <w:tcW w:w="410"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直接排入深港河</w:t>
            </w:r>
          </w:p>
        </w:tc>
        <w:tc>
          <w:tcPr>
            <w:tcW w:w="456" w:type="pc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COD</w:t>
            </w:r>
          </w:p>
        </w:tc>
        <w:tc>
          <w:tcPr>
            <w:tcW w:w="463" w:type="pct"/>
            <w:vAlign w:val="center"/>
          </w:tcPr>
          <w:p>
            <w:pPr>
              <w:widowControl w:val="0"/>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23.8</w:t>
            </w:r>
          </w:p>
        </w:tc>
        <w:tc>
          <w:tcPr>
            <w:tcW w:w="469" w:type="pc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30</w:t>
            </w:r>
          </w:p>
        </w:tc>
        <w:tc>
          <w:tcPr>
            <w:tcW w:w="556" w:type="pct"/>
            <w:vAlign w:val="center"/>
          </w:tcPr>
          <w:p>
            <w:pPr>
              <w:widowControl w:val="0"/>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23.8</w:t>
            </w:r>
          </w:p>
        </w:tc>
        <w:tc>
          <w:tcPr>
            <w:tcW w:w="734"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已联网，由第三方运维单位运维。</w:t>
            </w:r>
          </w:p>
        </w:tc>
        <w:tc>
          <w:tcPr>
            <w:tcW w:w="436"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有</w:t>
            </w:r>
          </w:p>
        </w:tc>
        <w:tc>
          <w:tcPr>
            <w:tcW w:w="432"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3" w:type="pct"/>
            <w:vMerge w:val="continue"/>
            <w:vAlign w:val="center"/>
          </w:tcPr>
          <w:p>
            <w:pPr>
              <w:widowControl w:val="0"/>
              <w:jc w:val="center"/>
              <w:rPr>
                <w:rFonts w:hint="default" w:ascii="Times New Roman" w:hAnsi="Times New Roman" w:eastAsia="仿宋" w:cs="Times New Roman"/>
                <w:kern w:val="0"/>
                <w:sz w:val="20"/>
                <w:szCs w:val="20"/>
              </w:rPr>
            </w:pPr>
          </w:p>
        </w:tc>
        <w:tc>
          <w:tcPr>
            <w:tcW w:w="349" w:type="pct"/>
            <w:vMerge w:val="continue"/>
            <w:vAlign w:val="center"/>
          </w:tcPr>
          <w:p>
            <w:pPr>
              <w:widowControl w:val="0"/>
              <w:jc w:val="center"/>
              <w:rPr>
                <w:rFonts w:hint="default" w:ascii="Times New Roman" w:hAnsi="Times New Roman" w:eastAsia="仿宋" w:cs="Times New Roman"/>
                <w:kern w:val="0"/>
                <w:sz w:val="20"/>
                <w:szCs w:val="20"/>
              </w:rPr>
            </w:pPr>
          </w:p>
        </w:tc>
        <w:tc>
          <w:tcPr>
            <w:tcW w:w="436" w:type="pct"/>
            <w:vMerge w:val="continue"/>
            <w:vAlign w:val="center"/>
          </w:tcPr>
          <w:p>
            <w:pPr>
              <w:widowControl w:val="0"/>
              <w:jc w:val="center"/>
              <w:rPr>
                <w:rFonts w:hint="default" w:ascii="Times New Roman" w:hAnsi="Times New Roman" w:eastAsia="仿宋" w:cs="Times New Roman"/>
                <w:kern w:val="0"/>
                <w:sz w:val="20"/>
                <w:szCs w:val="20"/>
              </w:rPr>
            </w:pPr>
          </w:p>
        </w:tc>
        <w:tc>
          <w:tcPr>
            <w:tcW w:w="410" w:type="pct"/>
            <w:vMerge w:val="continue"/>
            <w:vAlign w:val="center"/>
          </w:tcPr>
          <w:p>
            <w:pPr>
              <w:widowControl w:val="0"/>
              <w:jc w:val="center"/>
              <w:rPr>
                <w:rFonts w:hint="default" w:ascii="Times New Roman" w:hAnsi="Times New Roman" w:eastAsia="仿宋" w:cs="Times New Roman"/>
                <w:kern w:val="0"/>
                <w:sz w:val="20"/>
                <w:szCs w:val="20"/>
              </w:rPr>
            </w:pPr>
          </w:p>
        </w:tc>
        <w:tc>
          <w:tcPr>
            <w:tcW w:w="456" w:type="pc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氨氮</w:t>
            </w:r>
          </w:p>
        </w:tc>
        <w:tc>
          <w:tcPr>
            <w:tcW w:w="463" w:type="pct"/>
            <w:vAlign w:val="center"/>
          </w:tcPr>
          <w:p>
            <w:pPr>
              <w:widowControl w:val="0"/>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rPr>
              <w:t>0.</w:t>
            </w:r>
            <w:r>
              <w:rPr>
                <w:rFonts w:hint="default" w:ascii="Times New Roman" w:hAnsi="Times New Roman" w:eastAsia="仿宋" w:cs="Times New Roman"/>
                <w:kern w:val="0"/>
                <w:sz w:val="20"/>
                <w:szCs w:val="20"/>
                <w:lang w:val="en-US" w:eastAsia="zh-CN"/>
              </w:rPr>
              <w:t>06</w:t>
            </w:r>
          </w:p>
        </w:tc>
        <w:tc>
          <w:tcPr>
            <w:tcW w:w="469" w:type="pc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1.5</w:t>
            </w:r>
          </w:p>
        </w:tc>
        <w:tc>
          <w:tcPr>
            <w:tcW w:w="556" w:type="pct"/>
            <w:vAlign w:val="center"/>
          </w:tcPr>
          <w:p>
            <w:pPr>
              <w:widowControl w:val="0"/>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rPr>
              <w:t>0.</w:t>
            </w:r>
            <w:r>
              <w:rPr>
                <w:rFonts w:hint="default" w:ascii="Times New Roman" w:hAnsi="Times New Roman" w:eastAsia="仿宋" w:cs="Times New Roman"/>
                <w:kern w:val="0"/>
                <w:sz w:val="20"/>
                <w:szCs w:val="20"/>
                <w:lang w:val="en-US" w:eastAsia="zh-CN"/>
              </w:rPr>
              <w:t>06</w:t>
            </w:r>
          </w:p>
        </w:tc>
        <w:tc>
          <w:tcPr>
            <w:tcW w:w="734" w:type="pct"/>
            <w:vMerge w:val="continue"/>
            <w:vAlign w:val="center"/>
          </w:tcPr>
          <w:p>
            <w:pPr>
              <w:widowControl w:val="0"/>
              <w:jc w:val="center"/>
              <w:rPr>
                <w:rFonts w:hint="default" w:ascii="Times New Roman" w:hAnsi="Times New Roman" w:eastAsia="仿宋" w:cs="Times New Roman"/>
                <w:kern w:val="0"/>
                <w:sz w:val="20"/>
                <w:szCs w:val="20"/>
              </w:rPr>
            </w:pPr>
          </w:p>
        </w:tc>
        <w:tc>
          <w:tcPr>
            <w:tcW w:w="436" w:type="pct"/>
            <w:vMerge w:val="continue"/>
            <w:vAlign w:val="center"/>
          </w:tcPr>
          <w:p>
            <w:pPr>
              <w:widowControl w:val="0"/>
              <w:jc w:val="center"/>
              <w:rPr>
                <w:rFonts w:hint="default" w:ascii="Times New Roman" w:hAnsi="Times New Roman" w:eastAsia="仿宋" w:cs="Times New Roman"/>
                <w:kern w:val="0"/>
                <w:sz w:val="20"/>
                <w:szCs w:val="20"/>
              </w:rPr>
            </w:pPr>
          </w:p>
        </w:tc>
        <w:tc>
          <w:tcPr>
            <w:tcW w:w="432" w:type="pct"/>
            <w:vMerge w:val="continue"/>
            <w:vAlign w:val="center"/>
          </w:tcPr>
          <w:p>
            <w:pPr>
              <w:widowControl w:val="0"/>
              <w:jc w:val="center"/>
              <w:rPr>
                <w:rFonts w:hint="default"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3"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w:t>
            </w:r>
          </w:p>
        </w:tc>
        <w:tc>
          <w:tcPr>
            <w:tcW w:w="349"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生产生活废水</w:t>
            </w:r>
          </w:p>
        </w:tc>
        <w:tc>
          <w:tcPr>
            <w:tcW w:w="436"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综合废水处理装置</w:t>
            </w:r>
          </w:p>
        </w:tc>
        <w:tc>
          <w:tcPr>
            <w:tcW w:w="410"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接入东港污水厂</w:t>
            </w:r>
          </w:p>
        </w:tc>
        <w:tc>
          <w:tcPr>
            <w:tcW w:w="456" w:type="pc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COD</w:t>
            </w:r>
          </w:p>
        </w:tc>
        <w:tc>
          <w:tcPr>
            <w:tcW w:w="463" w:type="pct"/>
            <w:vAlign w:val="center"/>
          </w:tcPr>
          <w:p>
            <w:pPr>
              <w:widowControl w:val="0"/>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135</w:t>
            </w:r>
          </w:p>
        </w:tc>
        <w:tc>
          <w:tcPr>
            <w:tcW w:w="469" w:type="pc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500</w:t>
            </w:r>
          </w:p>
        </w:tc>
        <w:tc>
          <w:tcPr>
            <w:tcW w:w="556" w:type="pct"/>
            <w:vAlign w:val="center"/>
          </w:tcPr>
          <w:p>
            <w:pPr>
              <w:widowControl w:val="0"/>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135</w:t>
            </w:r>
          </w:p>
        </w:tc>
        <w:tc>
          <w:tcPr>
            <w:tcW w:w="734"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已联网，由第三方运维单位运维。</w:t>
            </w:r>
          </w:p>
        </w:tc>
        <w:tc>
          <w:tcPr>
            <w:tcW w:w="436"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有</w:t>
            </w:r>
          </w:p>
        </w:tc>
        <w:tc>
          <w:tcPr>
            <w:tcW w:w="432" w:type="pct"/>
            <w:vMerge w:val="restar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53" w:type="pct"/>
            <w:vMerge w:val="continue"/>
            <w:vAlign w:val="center"/>
          </w:tcPr>
          <w:p>
            <w:pPr>
              <w:widowControl w:val="0"/>
              <w:jc w:val="center"/>
              <w:rPr>
                <w:rFonts w:hint="eastAsia" w:ascii="仿宋" w:hAnsi="仿宋" w:eastAsia="仿宋" w:cs="仿宋"/>
                <w:kern w:val="0"/>
                <w:sz w:val="20"/>
                <w:szCs w:val="20"/>
              </w:rPr>
            </w:pPr>
          </w:p>
        </w:tc>
        <w:tc>
          <w:tcPr>
            <w:tcW w:w="349" w:type="pct"/>
            <w:vMerge w:val="continue"/>
            <w:vAlign w:val="center"/>
          </w:tcPr>
          <w:p>
            <w:pPr>
              <w:widowControl w:val="0"/>
              <w:jc w:val="center"/>
              <w:rPr>
                <w:rFonts w:hint="eastAsia" w:ascii="仿宋" w:hAnsi="仿宋" w:eastAsia="仿宋" w:cs="仿宋"/>
                <w:kern w:val="0"/>
                <w:sz w:val="20"/>
                <w:szCs w:val="20"/>
              </w:rPr>
            </w:pPr>
          </w:p>
        </w:tc>
        <w:tc>
          <w:tcPr>
            <w:tcW w:w="436" w:type="pct"/>
            <w:vMerge w:val="continue"/>
            <w:vAlign w:val="center"/>
          </w:tcPr>
          <w:p>
            <w:pPr>
              <w:widowControl w:val="0"/>
              <w:jc w:val="center"/>
              <w:rPr>
                <w:rFonts w:hint="eastAsia" w:ascii="仿宋" w:hAnsi="仿宋" w:eastAsia="仿宋" w:cs="仿宋"/>
                <w:kern w:val="0"/>
                <w:sz w:val="20"/>
                <w:szCs w:val="20"/>
              </w:rPr>
            </w:pPr>
          </w:p>
        </w:tc>
        <w:tc>
          <w:tcPr>
            <w:tcW w:w="410" w:type="pct"/>
            <w:vMerge w:val="continue"/>
            <w:vAlign w:val="center"/>
          </w:tcPr>
          <w:p>
            <w:pPr>
              <w:widowControl w:val="0"/>
              <w:jc w:val="center"/>
              <w:rPr>
                <w:rFonts w:hint="eastAsia" w:ascii="仿宋" w:hAnsi="仿宋" w:eastAsia="仿宋" w:cs="仿宋"/>
                <w:kern w:val="0"/>
                <w:sz w:val="20"/>
                <w:szCs w:val="20"/>
              </w:rPr>
            </w:pPr>
          </w:p>
        </w:tc>
        <w:tc>
          <w:tcPr>
            <w:tcW w:w="456" w:type="pc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氨氮</w:t>
            </w:r>
          </w:p>
        </w:tc>
        <w:tc>
          <w:tcPr>
            <w:tcW w:w="463" w:type="pct"/>
            <w:vAlign w:val="center"/>
          </w:tcPr>
          <w:p>
            <w:pPr>
              <w:widowControl w:val="0"/>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2.17</w:t>
            </w:r>
          </w:p>
        </w:tc>
        <w:tc>
          <w:tcPr>
            <w:tcW w:w="469" w:type="pc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35</w:t>
            </w:r>
          </w:p>
        </w:tc>
        <w:tc>
          <w:tcPr>
            <w:tcW w:w="556" w:type="pct"/>
            <w:vAlign w:val="center"/>
          </w:tcPr>
          <w:p>
            <w:pPr>
              <w:widowControl w:val="0"/>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2.17</w:t>
            </w:r>
          </w:p>
        </w:tc>
        <w:tc>
          <w:tcPr>
            <w:tcW w:w="734" w:type="pct"/>
            <w:vMerge w:val="continue"/>
            <w:vAlign w:val="center"/>
          </w:tcPr>
          <w:p>
            <w:pPr>
              <w:widowControl w:val="0"/>
              <w:jc w:val="center"/>
              <w:rPr>
                <w:rFonts w:hint="eastAsia" w:ascii="仿宋" w:hAnsi="仿宋" w:eastAsia="仿宋" w:cs="仿宋"/>
                <w:kern w:val="0"/>
                <w:sz w:val="20"/>
                <w:szCs w:val="20"/>
              </w:rPr>
            </w:pPr>
          </w:p>
        </w:tc>
        <w:tc>
          <w:tcPr>
            <w:tcW w:w="436" w:type="pct"/>
            <w:vMerge w:val="continue"/>
            <w:vAlign w:val="center"/>
          </w:tcPr>
          <w:p>
            <w:pPr>
              <w:widowControl w:val="0"/>
              <w:jc w:val="center"/>
              <w:rPr>
                <w:rFonts w:hint="eastAsia" w:ascii="仿宋" w:hAnsi="仿宋" w:eastAsia="仿宋" w:cs="仿宋"/>
                <w:kern w:val="0"/>
                <w:sz w:val="20"/>
                <w:szCs w:val="20"/>
              </w:rPr>
            </w:pPr>
          </w:p>
        </w:tc>
        <w:tc>
          <w:tcPr>
            <w:tcW w:w="432" w:type="pct"/>
            <w:vMerge w:val="continue"/>
            <w:vAlign w:val="center"/>
          </w:tcPr>
          <w:p>
            <w:pPr>
              <w:widowControl w:val="0"/>
              <w:jc w:val="center"/>
              <w:rPr>
                <w:rFonts w:hint="eastAsia" w:ascii="仿宋" w:hAnsi="仿宋" w:eastAsia="仿宋" w:cs="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53" w:type="pct"/>
            <w:vMerge w:val="continue"/>
            <w:vAlign w:val="center"/>
          </w:tcPr>
          <w:p>
            <w:pPr>
              <w:widowControl w:val="0"/>
              <w:jc w:val="center"/>
              <w:rPr>
                <w:rFonts w:hint="eastAsia" w:ascii="仿宋" w:hAnsi="仿宋" w:eastAsia="仿宋" w:cs="仿宋"/>
                <w:kern w:val="0"/>
                <w:sz w:val="20"/>
                <w:szCs w:val="20"/>
              </w:rPr>
            </w:pPr>
          </w:p>
        </w:tc>
        <w:tc>
          <w:tcPr>
            <w:tcW w:w="349" w:type="pct"/>
            <w:vMerge w:val="continue"/>
            <w:vAlign w:val="center"/>
          </w:tcPr>
          <w:p>
            <w:pPr>
              <w:widowControl w:val="0"/>
              <w:jc w:val="center"/>
              <w:rPr>
                <w:rFonts w:hint="eastAsia" w:ascii="仿宋" w:hAnsi="仿宋" w:eastAsia="仿宋" w:cs="仿宋"/>
                <w:kern w:val="0"/>
                <w:sz w:val="20"/>
                <w:szCs w:val="20"/>
              </w:rPr>
            </w:pPr>
          </w:p>
        </w:tc>
        <w:tc>
          <w:tcPr>
            <w:tcW w:w="436" w:type="pct"/>
            <w:vMerge w:val="continue"/>
            <w:vAlign w:val="center"/>
          </w:tcPr>
          <w:p>
            <w:pPr>
              <w:widowControl w:val="0"/>
              <w:jc w:val="center"/>
              <w:rPr>
                <w:rFonts w:hint="eastAsia" w:ascii="仿宋" w:hAnsi="仿宋" w:eastAsia="仿宋" w:cs="仿宋"/>
                <w:kern w:val="0"/>
                <w:sz w:val="20"/>
                <w:szCs w:val="20"/>
              </w:rPr>
            </w:pPr>
          </w:p>
        </w:tc>
        <w:tc>
          <w:tcPr>
            <w:tcW w:w="410" w:type="pct"/>
            <w:vMerge w:val="continue"/>
            <w:vAlign w:val="center"/>
          </w:tcPr>
          <w:p>
            <w:pPr>
              <w:widowControl w:val="0"/>
              <w:jc w:val="center"/>
              <w:rPr>
                <w:rFonts w:hint="eastAsia" w:ascii="仿宋" w:hAnsi="仿宋" w:eastAsia="仿宋" w:cs="仿宋"/>
                <w:kern w:val="0"/>
                <w:sz w:val="20"/>
                <w:szCs w:val="20"/>
              </w:rPr>
            </w:pPr>
          </w:p>
        </w:tc>
        <w:tc>
          <w:tcPr>
            <w:tcW w:w="456" w:type="pc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总磷</w:t>
            </w:r>
          </w:p>
        </w:tc>
        <w:tc>
          <w:tcPr>
            <w:tcW w:w="463" w:type="pct"/>
            <w:vAlign w:val="center"/>
          </w:tcPr>
          <w:p>
            <w:pPr>
              <w:widowControl w:val="0"/>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rPr>
              <w:t>0.</w:t>
            </w:r>
            <w:r>
              <w:rPr>
                <w:rFonts w:hint="default" w:ascii="Times New Roman" w:hAnsi="Times New Roman" w:eastAsia="仿宋" w:cs="Times New Roman"/>
                <w:kern w:val="0"/>
                <w:sz w:val="20"/>
                <w:szCs w:val="20"/>
                <w:lang w:val="en-US" w:eastAsia="zh-CN"/>
              </w:rPr>
              <w:t>325</w:t>
            </w:r>
          </w:p>
        </w:tc>
        <w:tc>
          <w:tcPr>
            <w:tcW w:w="469" w:type="pct"/>
            <w:vAlign w:val="center"/>
          </w:tcPr>
          <w:p>
            <w:pPr>
              <w:widowControl w:val="0"/>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6</w:t>
            </w:r>
          </w:p>
        </w:tc>
        <w:tc>
          <w:tcPr>
            <w:tcW w:w="556" w:type="pct"/>
            <w:vAlign w:val="center"/>
          </w:tcPr>
          <w:p>
            <w:pPr>
              <w:widowControl w:val="0"/>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rPr>
              <w:t>0.</w:t>
            </w:r>
            <w:r>
              <w:rPr>
                <w:rFonts w:hint="default" w:ascii="Times New Roman" w:hAnsi="Times New Roman" w:eastAsia="仿宋" w:cs="Times New Roman"/>
                <w:kern w:val="0"/>
                <w:sz w:val="20"/>
                <w:szCs w:val="20"/>
                <w:lang w:val="en-US" w:eastAsia="zh-CN"/>
              </w:rPr>
              <w:t>325</w:t>
            </w:r>
          </w:p>
        </w:tc>
        <w:tc>
          <w:tcPr>
            <w:tcW w:w="734" w:type="pct"/>
            <w:vMerge w:val="continue"/>
            <w:vAlign w:val="center"/>
          </w:tcPr>
          <w:p>
            <w:pPr>
              <w:widowControl w:val="0"/>
              <w:jc w:val="center"/>
              <w:rPr>
                <w:rFonts w:hint="eastAsia" w:ascii="仿宋" w:hAnsi="仿宋" w:eastAsia="仿宋" w:cs="仿宋"/>
                <w:kern w:val="0"/>
                <w:sz w:val="20"/>
                <w:szCs w:val="20"/>
              </w:rPr>
            </w:pPr>
          </w:p>
        </w:tc>
        <w:tc>
          <w:tcPr>
            <w:tcW w:w="436" w:type="pct"/>
            <w:vMerge w:val="continue"/>
            <w:vAlign w:val="center"/>
          </w:tcPr>
          <w:p>
            <w:pPr>
              <w:widowControl w:val="0"/>
              <w:jc w:val="center"/>
              <w:rPr>
                <w:rFonts w:hint="eastAsia" w:ascii="仿宋" w:hAnsi="仿宋" w:eastAsia="仿宋" w:cs="仿宋"/>
                <w:kern w:val="0"/>
                <w:sz w:val="20"/>
                <w:szCs w:val="20"/>
              </w:rPr>
            </w:pPr>
          </w:p>
        </w:tc>
        <w:tc>
          <w:tcPr>
            <w:tcW w:w="432" w:type="pct"/>
            <w:vMerge w:val="continue"/>
            <w:vAlign w:val="center"/>
          </w:tcPr>
          <w:p>
            <w:pPr>
              <w:widowControl w:val="0"/>
              <w:jc w:val="center"/>
              <w:rPr>
                <w:rFonts w:hint="eastAsia" w:ascii="仿宋" w:hAnsi="仿宋" w:eastAsia="仿宋" w:cs="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53" w:type="pct"/>
            <w:vMerge w:val="continue"/>
            <w:vAlign w:val="center"/>
          </w:tcPr>
          <w:p>
            <w:pPr>
              <w:widowControl w:val="0"/>
              <w:jc w:val="center"/>
              <w:rPr>
                <w:rFonts w:hint="eastAsia" w:ascii="仿宋" w:hAnsi="仿宋" w:eastAsia="仿宋" w:cs="仿宋"/>
                <w:kern w:val="0"/>
                <w:sz w:val="20"/>
                <w:szCs w:val="20"/>
              </w:rPr>
            </w:pPr>
          </w:p>
        </w:tc>
        <w:tc>
          <w:tcPr>
            <w:tcW w:w="349" w:type="pct"/>
            <w:vMerge w:val="continue"/>
            <w:vAlign w:val="center"/>
          </w:tcPr>
          <w:p>
            <w:pPr>
              <w:widowControl w:val="0"/>
              <w:jc w:val="center"/>
              <w:rPr>
                <w:rFonts w:hint="eastAsia" w:ascii="仿宋" w:hAnsi="仿宋" w:eastAsia="仿宋" w:cs="仿宋"/>
                <w:kern w:val="0"/>
                <w:sz w:val="20"/>
                <w:szCs w:val="20"/>
              </w:rPr>
            </w:pPr>
          </w:p>
        </w:tc>
        <w:tc>
          <w:tcPr>
            <w:tcW w:w="436" w:type="pct"/>
            <w:vMerge w:val="continue"/>
            <w:vAlign w:val="center"/>
          </w:tcPr>
          <w:p>
            <w:pPr>
              <w:widowControl w:val="0"/>
              <w:jc w:val="center"/>
              <w:rPr>
                <w:rFonts w:hint="eastAsia" w:ascii="仿宋" w:hAnsi="仿宋" w:eastAsia="仿宋" w:cs="仿宋"/>
                <w:kern w:val="0"/>
                <w:sz w:val="20"/>
                <w:szCs w:val="20"/>
              </w:rPr>
            </w:pPr>
          </w:p>
        </w:tc>
        <w:tc>
          <w:tcPr>
            <w:tcW w:w="410" w:type="pct"/>
            <w:vMerge w:val="continue"/>
            <w:vAlign w:val="center"/>
          </w:tcPr>
          <w:p>
            <w:pPr>
              <w:widowControl w:val="0"/>
              <w:jc w:val="center"/>
              <w:rPr>
                <w:rFonts w:hint="eastAsia" w:ascii="仿宋" w:hAnsi="仿宋" w:eastAsia="仿宋" w:cs="仿宋"/>
                <w:kern w:val="0"/>
                <w:sz w:val="20"/>
                <w:szCs w:val="20"/>
              </w:rPr>
            </w:pPr>
          </w:p>
        </w:tc>
        <w:tc>
          <w:tcPr>
            <w:tcW w:w="456" w:type="pc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总氮</w:t>
            </w:r>
          </w:p>
        </w:tc>
        <w:tc>
          <w:tcPr>
            <w:tcW w:w="463" w:type="pct"/>
            <w:vAlign w:val="center"/>
          </w:tcPr>
          <w:p>
            <w:pPr>
              <w:widowControl w:val="0"/>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17.5</w:t>
            </w:r>
          </w:p>
        </w:tc>
        <w:tc>
          <w:tcPr>
            <w:tcW w:w="469" w:type="pct"/>
            <w:vAlign w:val="center"/>
          </w:tcPr>
          <w:p>
            <w:pPr>
              <w:widowControl w:val="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45</w:t>
            </w:r>
          </w:p>
        </w:tc>
        <w:tc>
          <w:tcPr>
            <w:tcW w:w="556" w:type="pct"/>
            <w:vAlign w:val="center"/>
          </w:tcPr>
          <w:p>
            <w:pPr>
              <w:widowControl w:val="0"/>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17.5</w:t>
            </w:r>
          </w:p>
        </w:tc>
        <w:tc>
          <w:tcPr>
            <w:tcW w:w="734" w:type="pct"/>
            <w:vMerge w:val="continue"/>
            <w:vAlign w:val="center"/>
          </w:tcPr>
          <w:p>
            <w:pPr>
              <w:widowControl w:val="0"/>
              <w:jc w:val="center"/>
              <w:rPr>
                <w:rFonts w:hint="eastAsia" w:ascii="仿宋" w:hAnsi="仿宋" w:eastAsia="仿宋" w:cs="仿宋"/>
                <w:kern w:val="0"/>
                <w:sz w:val="20"/>
                <w:szCs w:val="20"/>
              </w:rPr>
            </w:pPr>
          </w:p>
        </w:tc>
        <w:tc>
          <w:tcPr>
            <w:tcW w:w="436" w:type="pct"/>
            <w:vMerge w:val="continue"/>
            <w:vAlign w:val="center"/>
          </w:tcPr>
          <w:p>
            <w:pPr>
              <w:widowControl w:val="0"/>
              <w:jc w:val="center"/>
              <w:rPr>
                <w:rFonts w:hint="eastAsia" w:ascii="仿宋" w:hAnsi="仿宋" w:eastAsia="仿宋" w:cs="仿宋"/>
                <w:kern w:val="0"/>
                <w:sz w:val="20"/>
                <w:szCs w:val="20"/>
              </w:rPr>
            </w:pPr>
          </w:p>
        </w:tc>
        <w:tc>
          <w:tcPr>
            <w:tcW w:w="432" w:type="pct"/>
            <w:vMerge w:val="continue"/>
            <w:vAlign w:val="center"/>
          </w:tcPr>
          <w:p>
            <w:pPr>
              <w:widowControl w:val="0"/>
              <w:jc w:val="center"/>
              <w:rPr>
                <w:rFonts w:hint="eastAsia" w:ascii="仿宋" w:hAnsi="仿宋" w:eastAsia="仿宋" w:cs="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000" w:type="pct"/>
            <w:gridSpan w:val="11"/>
            <w:vAlign w:val="center"/>
          </w:tcPr>
          <w:p>
            <w:pPr>
              <w:widowControl w:val="0"/>
              <w:jc w:val="left"/>
              <w:rPr>
                <w:rFonts w:hint="eastAsia" w:ascii="仿宋" w:hAnsi="仿宋" w:eastAsia="仿宋" w:cs="仿宋"/>
                <w:kern w:val="0"/>
                <w:sz w:val="20"/>
                <w:szCs w:val="20"/>
              </w:rPr>
            </w:pPr>
            <w:r>
              <w:rPr>
                <w:rFonts w:hint="eastAsia" w:ascii="仿宋" w:hAnsi="仿宋" w:eastAsia="仿宋" w:cs="仿宋"/>
                <w:kern w:val="0"/>
                <w:sz w:val="20"/>
                <w:szCs w:val="20"/>
              </w:rPr>
              <w:t>注：排放去向填写接入XX污水处理厂处理或直接排放XX水体。</w:t>
            </w:r>
          </w:p>
        </w:tc>
      </w:tr>
    </w:tbl>
    <w:p>
      <w:pPr>
        <w:widowControl/>
        <w:spacing w:line="360" w:lineRule="auto"/>
        <w:ind w:firstLine="420"/>
        <w:jc w:val="both"/>
        <w:rPr>
          <w:rFonts w:hint="eastAsia" w:ascii="仿宋" w:hAnsi="仿宋" w:eastAsia="仿宋" w:cs="仿宋"/>
          <w:kern w:val="0"/>
          <w:sz w:val="24"/>
          <w:szCs w:val="24"/>
        </w:rPr>
      </w:pPr>
      <w:r>
        <w:rPr>
          <w:rFonts w:hint="eastAsia" w:ascii="仿宋" w:hAnsi="仿宋" w:eastAsia="仿宋" w:cs="仿宋"/>
          <w:kern w:val="0"/>
          <w:sz w:val="24"/>
          <w:szCs w:val="24"/>
        </w:rPr>
        <w:t>（4）废气治理设施及排放情况</w:t>
      </w:r>
    </w:p>
    <w:tbl>
      <w:tblPr>
        <w:tblStyle w:val="8"/>
        <w:tblW w:w="12448" w:type="dxa"/>
        <w:jc w:val="center"/>
        <w:tblLayout w:type="fixed"/>
        <w:tblCellMar>
          <w:top w:w="0" w:type="dxa"/>
          <w:left w:w="108" w:type="dxa"/>
          <w:bottom w:w="0" w:type="dxa"/>
          <w:right w:w="108" w:type="dxa"/>
        </w:tblCellMar>
      </w:tblPr>
      <w:tblGrid>
        <w:gridCol w:w="666"/>
        <w:gridCol w:w="1095"/>
        <w:gridCol w:w="1016"/>
        <w:gridCol w:w="1717"/>
        <w:gridCol w:w="1517"/>
        <w:gridCol w:w="1116"/>
        <w:gridCol w:w="1700"/>
        <w:gridCol w:w="1917"/>
        <w:gridCol w:w="783"/>
        <w:gridCol w:w="921"/>
      </w:tblGrid>
      <w:tr>
        <w:tblPrEx>
          <w:tblCellMar>
            <w:top w:w="0" w:type="dxa"/>
            <w:left w:w="108" w:type="dxa"/>
            <w:bottom w:w="0" w:type="dxa"/>
            <w:right w:w="108" w:type="dxa"/>
          </w:tblCellMar>
        </w:tblPrEx>
        <w:trPr>
          <w:cantSplit/>
          <w:trHeight w:val="90" w:hRule="atLeast"/>
          <w:tblHeader/>
          <w:jc w:val="center"/>
        </w:trPr>
        <w:tc>
          <w:tcPr>
            <w:tcW w:w="6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废气性质</w:t>
            </w: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排气筒编号</w:t>
            </w:r>
          </w:p>
        </w:tc>
        <w:tc>
          <w:tcPr>
            <w:tcW w:w="10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主要污染物名称</w:t>
            </w:r>
          </w:p>
        </w:tc>
        <w:tc>
          <w:tcPr>
            <w:tcW w:w="17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处理工艺</w:t>
            </w:r>
          </w:p>
        </w:tc>
        <w:tc>
          <w:tcPr>
            <w:tcW w:w="15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平均排放浓度</w:t>
            </w:r>
          </w:p>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(mg/m³)</w:t>
            </w:r>
          </w:p>
        </w:tc>
        <w:tc>
          <w:tcPr>
            <w:tcW w:w="11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lang w:val="en-US" w:eastAsia="zh-CN"/>
              </w:rPr>
            </w:pPr>
            <w:r>
              <w:rPr>
                <w:rFonts w:hint="default" w:ascii="Times New Roman" w:hAnsi="Times New Roman" w:eastAsia="仿宋" w:cs="Times New Roman"/>
                <w:color w:val="000000"/>
                <w:kern w:val="0"/>
                <w:sz w:val="20"/>
                <w:szCs w:val="20"/>
              </w:rPr>
              <w:t>排放标准</w:t>
            </w:r>
          </w:p>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lang w:val="en-US" w:eastAsia="zh-CN"/>
              </w:rPr>
              <w:t>(</w:t>
            </w:r>
            <w:r>
              <w:rPr>
                <w:rFonts w:hint="default" w:ascii="Times New Roman" w:hAnsi="Times New Roman" w:eastAsia="仿宋" w:cs="Times New Roman"/>
                <w:color w:val="000000"/>
                <w:kern w:val="0"/>
                <w:sz w:val="20"/>
                <w:szCs w:val="20"/>
              </w:rPr>
              <w:t>mg/m³）</w:t>
            </w:r>
          </w:p>
        </w:tc>
        <w:tc>
          <w:tcPr>
            <w:tcW w:w="5321"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企业自测与信息公开情况</w:t>
            </w:r>
          </w:p>
        </w:tc>
      </w:tr>
      <w:tr>
        <w:tblPrEx>
          <w:tblCellMar>
            <w:top w:w="0" w:type="dxa"/>
            <w:left w:w="108" w:type="dxa"/>
            <w:bottom w:w="0" w:type="dxa"/>
            <w:right w:w="108" w:type="dxa"/>
          </w:tblCellMar>
        </w:tblPrEx>
        <w:trPr>
          <w:cantSplit/>
          <w:trHeight w:val="614" w:hRule="atLeast"/>
          <w:tblHeader/>
          <w:jc w:val="center"/>
        </w:trPr>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0"/>
                <w:szCs w:val="20"/>
              </w:rPr>
            </w:pPr>
          </w:p>
        </w:tc>
        <w:tc>
          <w:tcPr>
            <w:tcW w:w="171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0"/>
                <w:szCs w:val="20"/>
              </w:rPr>
            </w:pPr>
          </w:p>
        </w:tc>
        <w:tc>
          <w:tcPr>
            <w:tcW w:w="151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0"/>
                <w:szCs w:val="20"/>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0"/>
                <w:szCs w:val="20"/>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自动监控</w:t>
            </w:r>
          </w:p>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平均浓度（mg/L）</w:t>
            </w:r>
          </w:p>
        </w:tc>
        <w:tc>
          <w:tcPr>
            <w:tcW w:w="191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自动监控联网及运维情况</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手工自测</w:t>
            </w:r>
          </w:p>
        </w:tc>
        <w:tc>
          <w:tcPr>
            <w:tcW w:w="92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信息公开</w:t>
            </w:r>
          </w:p>
        </w:tc>
      </w:tr>
      <w:tr>
        <w:tblPrEx>
          <w:tblCellMar>
            <w:top w:w="0" w:type="dxa"/>
            <w:left w:w="108" w:type="dxa"/>
            <w:bottom w:w="0" w:type="dxa"/>
            <w:right w:w="108" w:type="dxa"/>
          </w:tblCellMar>
        </w:tblPrEx>
        <w:trPr>
          <w:trHeight w:val="810" w:hRule="atLeast"/>
          <w:tblHeader/>
          <w:jc w:val="center"/>
        </w:trPr>
        <w:tc>
          <w:tcPr>
            <w:tcW w:w="666"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仿宋" w:hAnsi="仿宋" w:eastAsia="仿宋" w:cs="仿宋"/>
                <w:kern w:val="0"/>
                <w:sz w:val="20"/>
                <w:szCs w:val="20"/>
              </w:rPr>
              <w:t>工艺废气</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间二氯苯及三氯苯排口</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VOCs</w:t>
            </w:r>
          </w:p>
        </w:tc>
        <w:tc>
          <w:tcPr>
            <w:tcW w:w="17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邻二氯苯吸收+</w:t>
            </w:r>
            <w:r>
              <w:rPr>
                <w:rFonts w:hint="default" w:ascii="Times New Roman" w:hAnsi="Times New Roman" w:eastAsia="仿宋" w:cs="Times New Roman"/>
                <w:color w:val="000000"/>
                <w:kern w:val="0"/>
                <w:sz w:val="20"/>
                <w:szCs w:val="20"/>
                <w:lang w:val="en-US" w:eastAsia="zh-CN"/>
              </w:rPr>
              <w:t>树脂吸附+</w:t>
            </w:r>
            <w:r>
              <w:rPr>
                <w:rFonts w:hint="default" w:ascii="Times New Roman" w:hAnsi="Times New Roman" w:eastAsia="仿宋" w:cs="Times New Roman"/>
                <w:color w:val="000000"/>
                <w:kern w:val="0"/>
                <w:sz w:val="20"/>
                <w:szCs w:val="20"/>
              </w:rPr>
              <w:t>活性炭吸附</w:t>
            </w:r>
          </w:p>
        </w:tc>
        <w:tc>
          <w:tcPr>
            <w:tcW w:w="15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lang w:val="en-US" w:eastAsia="zh-CN"/>
              </w:rPr>
            </w:pPr>
            <w:r>
              <w:rPr>
                <w:rFonts w:hint="default" w:ascii="Times New Roman" w:hAnsi="Times New Roman" w:eastAsia="仿宋" w:cs="Times New Roman"/>
                <w:color w:val="000000"/>
                <w:kern w:val="0"/>
                <w:sz w:val="20"/>
                <w:szCs w:val="20"/>
              </w:rPr>
              <w:t>0</w:t>
            </w:r>
            <w:r>
              <w:rPr>
                <w:rFonts w:ascii="Times New Roman" w:hAnsi="Times New Roman" w:eastAsia="仿宋" w:cs="Times New Roman"/>
                <w:color w:val="000000"/>
                <w:kern w:val="0"/>
                <w:sz w:val="20"/>
                <w:szCs w:val="20"/>
              </w:rPr>
              <w:t>.693</w:t>
            </w:r>
          </w:p>
        </w:tc>
        <w:tc>
          <w:tcPr>
            <w:tcW w:w="11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lang w:val="en-US" w:eastAsia="zh-CN"/>
              </w:rPr>
            </w:pPr>
            <w:r>
              <w:rPr>
                <w:rFonts w:ascii="Times New Roman" w:hAnsi="Times New Roman" w:eastAsia="仿宋" w:cs="Times New Roman"/>
                <w:color w:val="000000"/>
                <w:kern w:val="0"/>
                <w:sz w:val="20"/>
                <w:szCs w:val="20"/>
              </w:rPr>
              <w:t>80</w:t>
            </w:r>
          </w:p>
        </w:tc>
        <w:tc>
          <w:tcPr>
            <w:tcW w:w="17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lang w:val="en-US" w:eastAsia="zh-CN"/>
              </w:rPr>
            </w:pPr>
            <w:r>
              <w:rPr>
                <w:rFonts w:hint="default" w:ascii="Times New Roman" w:hAnsi="Times New Roman" w:eastAsia="仿宋" w:cs="Times New Roman"/>
                <w:color w:val="000000"/>
                <w:kern w:val="0"/>
                <w:sz w:val="20"/>
                <w:szCs w:val="20"/>
              </w:rPr>
              <w:t>0</w:t>
            </w:r>
            <w:r>
              <w:rPr>
                <w:rFonts w:ascii="Times New Roman" w:hAnsi="Times New Roman" w:eastAsia="仿宋" w:cs="Times New Roman"/>
                <w:color w:val="000000"/>
                <w:kern w:val="0"/>
                <w:sz w:val="20"/>
                <w:szCs w:val="20"/>
              </w:rPr>
              <w:t>.693</w:t>
            </w:r>
          </w:p>
        </w:tc>
        <w:tc>
          <w:tcPr>
            <w:tcW w:w="19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已联网，由第三方运维单位运维。</w:t>
            </w:r>
          </w:p>
        </w:tc>
        <w:tc>
          <w:tcPr>
            <w:tcW w:w="78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有</w:t>
            </w:r>
          </w:p>
        </w:tc>
        <w:tc>
          <w:tcPr>
            <w:tcW w:w="9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有</w:t>
            </w:r>
          </w:p>
        </w:tc>
      </w:tr>
      <w:tr>
        <w:tblPrEx>
          <w:tblCellMar>
            <w:top w:w="0" w:type="dxa"/>
            <w:left w:w="108" w:type="dxa"/>
            <w:bottom w:w="0" w:type="dxa"/>
            <w:right w:w="108" w:type="dxa"/>
          </w:tblCellMar>
        </w:tblPrEx>
        <w:trPr>
          <w:trHeight w:val="615" w:hRule="atLeast"/>
          <w:tblHeader/>
          <w:jc w:val="center"/>
        </w:trPr>
        <w:tc>
          <w:tcPr>
            <w:tcW w:w="666" w:type="dxa"/>
            <w:vMerge w:val="continue"/>
            <w:tcBorders>
              <w:left w:val="single" w:color="auto" w:sz="4" w:space="0"/>
              <w:right w:val="single" w:color="auto" w:sz="4" w:space="0"/>
            </w:tcBorders>
            <w:vAlign w:val="center"/>
          </w:tcPr>
          <w:p>
            <w:pPr>
              <w:widowControl/>
              <w:jc w:val="center"/>
              <w:rPr>
                <w:rFonts w:hint="default" w:ascii="Times New Roman" w:hAnsi="Times New Roman" w:eastAsia="仿宋" w:cs="Times New Roman"/>
                <w:kern w:val="0"/>
                <w:sz w:val="20"/>
                <w:szCs w:val="20"/>
              </w:rPr>
            </w:pP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kern w:val="0"/>
                <w:sz w:val="20"/>
                <w:szCs w:val="20"/>
              </w:rPr>
              <w:t>对邻硝排口</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kern w:val="0"/>
                <w:sz w:val="20"/>
                <w:szCs w:val="20"/>
              </w:rPr>
              <w:t>VOCs</w:t>
            </w:r>
          </w:p>
        </w:tc>
        <w:tc>
          <w:tcPr>
            <w:tcW w:w="1717" w:type="dxa"/>
            <w:vMerge w:val="restart"/>
            <w:tcBorders>
              <w:top w:val="single" w:color="auto" w:sz="4" w:space="0"/>
              <w:left w:val="nil"/>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膜渗透+</w:t>
            </w:r>
            <w:r>
              <w:rPr>
                <w:rFonts w:hint="default" w:ascii="Times New Roman" w:hAnsi="Times New Roman" w:eastAsia="仿宋" w:cs="Times New Roman"/>
                <w:color w:val="000000"/>
                <w:kern w:val="0"/>
                <w:sz w:val="20"/>
                <w:szCs w:val="20"/>
                <w:lang w:val="en-US" w:eastAsia="zh-CN"/>
              </w:rPr>
              <w:t>树脂吸附+</w:t>
            </w:r>
            <w:r>
              <w:rPr>
                <w:rFonts w:hint="default" w:ascii="Times New Roman" w:hAnsi="Times New Roman" w:eastAsia="仿宋" w:cs="Times New Roman"/>
                <w:color w:val="000000"/>
                <w:kern w:val="0"/>
                <w:sz w:val="20"/>
                <w:szCs w:val="20"/>
              </w:rPr>
              <w:t>活性炭吸附</w:t>
            </w:r>
          </w:p>
        </w:tc>
        <w:tc>
          <w:tcPr>
            <w:tcW w:w="151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lang w:val="en-US" w:eastAsia="zh-CN"/>
              </w:rPr>
            </w:pPr>
            <w:r>
              <w:rPr>
                <w:rFonts w:hint="default" w:ascii="Times New Roman" w:hAnsi="Times New Roman" w:eastAsia="仿宋" w:cs="Times New Roman"/>
                <w:color w:val="000000"/>
                <w:kern w:val="0"/>
                <w:sz w:val="20"/>
                <w:szCs w:val="20"/>
              </w:rPr>
              <w:t>0</w:t>
            </w:r>
            <w:r>
              <w:rPr>
                <w:rFonts w:ascii="Times New Roman" w:hAnsi="Times New Roman" w:eastAsia="仿宋" w:cs="Times New Roman"/>
                <w:color w:val="000000"/>
                <w:kern w:val="0"/>
                <w:sz w:val="20"/>
                <w:szCs w:val="20"/>
              </w:rPr>
              <w:t>.283</w:t>
            </w:r>
          </w:p>
        </w:tc>
        <w:tc>
          <w:tcPr>
            <w:tcW w:w="111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lang w:val="en-US" w:eastAsia="zh-CN"/>
              </w:rPr>
            </w:pPr>
            <w:r>
              <w:rPr>
                <w:rFonts w:ascii="Times New Roman" w:hAnsi="Times New Roman" w:eastAsia="仿宋" w:cs="Times New Roman"/>
                <w:kern w:val="0"/>
                <w:sz w:val="20"/>
                <w:szCs w:val="20"/>
              </w:rPr>
              <w:t>8</w:t>
            </w:r>
            <w:r>
              <w:rPr>
                <w:rFonts w:hint="default" w:ascii="Times New Roman" w:hAnsi="Times New Roman" w:eastAsia="仿宋" w:cs="Times New Roman"/>
                <w:kern w:val="0"/>
                <w:sz w:val="20"/>
                <w:szCs w:val="20"/>
              </w:rPr>
              <w:t>0</w:t>
            </w:r>
          </w:p>
        </w:tc>
        <w:tc>
          <w:tcPr>
            <w:tcW w:w="170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lang w:val="en-US" w:eastAsia="zh-CN"/>
              </w:rPr>
            </w:pPr>
            <w:r>
              <w:rPr>
                <w:rFonts w:hint="default" w:ascii="Times New Roman" w:hAnsi="Times New Roman" w:eastAsia="仿宋" w:cs="Times New Roman"/>
                <w:color w:val="000000"/>
                <w:kern w:val="0"/>
                <w:sz w:val="20"/>
                <w:szCs w:val="20"/>
              </w:rPr>
              <w:t>0</w:t>
            </w:r>
            <w:r>
              <w:rPr>
                <w:rFonts w:ascii="Times New Roman" w:hAnsi="Times New Roman" w:eastAsia="仿宋" w:cs="Times New Roman"/>
                <w:color w:val="000000"/>
                <w:kern w:val="0"/>
                <w:sz w:val="20"/>
                <w:szCs w:val="20"/>
              </w:rPr>
              <w:t>.283</w:t>
            </w:r>
          </w:p>
        </w:tc>
        <w:tc>
          <w:tcPr>
            <w:tcW w:w="19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kern w:val="0"/>
                <w:sz w:val="20"/>
                <w:szCs w:val="20"/>
              </w:rPr>
              <w:t>已联网，由第三方运维单位运维。</w:t>
            </w:r>
          </w:p>
        </w:tc>
        <w:tc>
          <w:tcPr>
            <w:tcW w:w="78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kern w:val="0"/>
                <w:sz w:val="20"/>
                <w:szCs w:val="20"/>
              </w:rPr>
              <w:t>有</w:t>
            </w:r>
          </w:p>
        </w:tc>
        <w:tc>
          <w:tcPr>
            <w:tcW w:w="9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kern w:val="0"/>
                <w:sz w:val="20"/>
                <w:szCs w:val="20"/>
              </w:rPr>
              <w:t>有</w:t>
            </w:r>
          </w:p>
        </w:tc>
      </w:tr>
      <w:tr>
        <w:tblPrEx>
          <w:tblCellMar>
            <w:top w:w="0" w:type="dxa"/>
            <w:left w:w="108" w:type="dxa"/>
            <w:bottom w:w="0" w:type="dxa"/>
            <w:right w:w="108" w:type="dxa"/>
          </w:tblCellMar>
        </w:tblPrEx>
        <w:trPr>
          <w:trHeight w:val="311" w:hRule="atLeast"/>
          <w:tblHeader/>
          <w:jc w:val="center"/>
        </w:trPr>
        <w:tc>
          <w:tcPr>
            <w:tcW w:w="666" w:type="dxa"/>
            <w:vMerge w:val="continue"/>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p>
        </w:tc>
        <w:tc>
          <w:tcPr>
            <w:tcW w:w="10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氮氧化物</w:t>
            </w:r>
          </w:p>
        </w:tc>
        <w:tc>
          <w:tcPr>
            <w:tcW w:w="1717" w:type="dxa"/>
            <w:vMerge w:val="continue"/>
            <w:tcBorders>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p>
        </w:tc>
        <w:tc>
          <w:tcPr>
            <w:tcW w:w="151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ND</w:t>
            </w:r>
          </w:p>
        </w:tc>
        <w:tc>
          <w:tcPr>
            <w:tcW w:w="111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100</w:t>
            </w:r>
          </w:p>
        </w:tc>
        <w:tc>
          <w:tcPr>
            <w:tcW w:w="170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w:t>
            </w:r>
          </w:p>
        </w:tc>
        <w:tc>
          <w:tcPr>
            <w:tcW w:w="19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w:t>
            </w:r>
          </w:p>
        </w:tc>
        <w:tc>
          <w:tcPr>
            <w:tcW w:w="78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w:t>
            </w:r>
          </w:p>
        </w:tc>
        <w:tc>
          <w:tcPr>
            <w:tcW w:w="9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w:t>
            </w:r>
          </w:p>
        </w:tc>
      </w:tr>
      <w:tr>
        <w:tblPrEx>
          <w:tblCellMar>
            <w:top w:w="0" w:type="dxa"/>
            <w:left w:w="108" w:type="dxa"/>
            <w:bottom w:w="0" w:type="dxa"/>
            <w:right w:w="108" w:type="dxa"/>
          </w:tblCellMar>
        </w:tblPrEx>
        <w:trPr>
          <w:trHeight w:val="575" w:hRule="atLeast"/>
          <w:tblHeader/>
          <w:jc w:val="center"/>
        </w:trPr>
        <w:tc>
          <w:tcPr>
            <w:tcW w:w="666" w:type="dxa"/>
            <w:vMerge w:val="restart"/>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kern w:val="0"/>
                <w:sz w:val="20"/>
                <w:szCs w:val="20"/>
              </w:rPr>
            </w:pPr>
            <w:r>
              <w:rPr>
                <w:rFonts w:hint="default" w:ascii="Times New Roman" w:hAnsi="Times New Roman" w:eastAsia="仿宋" w:cs="Times New Roman"/>
                <w:kern w:val="0"/>
                <w:sz w:val="20"/>
                <w:szCs w:val="20"/>
                <w:lang w:val="en-US" w:eastAsia="zh-CN"/>
              </w:rPr>
              <w:t>工艺废</w:t>
            </w:r>
            <w:r>
              <w:rPr>
                <w:rFonts w:hint="default" w:ascii="仿宋" w:hAnsi="仿宋" w:eastAsia="仿宋" w:cs="仿宋"/>
                <w:kern w:val="0"/>
                <w:sz w:val="20"/>
                <w:szCs w:val="20"/>
              </w:rPr>
              <w:t>气</w:t>
            </w: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RTO装置排口</w:t>
            </w:r>
          </w:p>
        </w:tc>
        <w:tc>
          <w:tcPr>
            <w:tcW w:w="10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VOCs</w:t>
            </w:r>
          </w:p>
        </w:tc>
        <w:tc>
          <w:tcPr>
            <w:tcW w:w="1717" w:type="dxa"/>
            <w:vMerge w:val="restart"/>
            <w:tcBorders>
              <w:top w:val="single" w:color="auto" w:sz="4" w:space="0"/>
              <w:left w:val="nil"/>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lang w:val="en-US" w:eastAsia="zh-CN"/>
              </w:rPr>
            </w:pPr>
            <w:r>
              <w:rPr>
                <w:rFonts w:hint="default" w:ascii="Times New Roman" w:hAnsi="Times New Roman" w:eastAsia="仿宋" w:cs="Times New Roman"/>
                <w:color w:val="000000"/>
                <w:kern w:val="0"/>
                <w:sz w:val="20"/>
                <w:szCs w:val="20"/>
              </w:rPr>
              <w:t>树脂吸附+RTO燃烧+烟气处理系统</w:t>
            </w:r>
            <w:r>
              <w:rPr>
                <w:rFonts w:hint="default" w:ascii="Times New Roman" w:hAnsi="Times New Roman" w:eastAsia="仿宋" w:cs="Times New Roman"/>
                <w:color w:val="000000"/>
                <w:kern w:val="0"/>
                <w:sz w:val="20"/>
                <w:szCs w:val="20"/>
                <w:lang w:val="en-US" w:eastAsia="zh-CN"/>
              </w:rPr>
              <w:t>/</w:t>
            </w:r>
            <w:r>
              <w:rPr>
                <w:rFonts w:hint="default" w:ascii="Times New Roman" w:hAnsi="Times New Roman" w:eastAsia="仿宋" w:cs="Times New Roman"/>
                <w:color w:val="000000"/>
                <w:kern w:val="0"/>
                <w:sz w:val="20"/>
                <w:szCs w:val="20"/>
              </w:rPr>
              <w:t>活性炭吸附</w:t>
            </w:r>
          </w:p>
        </w:tc>
        <w:tc>
          <w:tcPr>
            <w:tcW w:w="15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lang w:val="en-US" w:eastAsia="zh-CN"/>
              </w:rPr>
            </w:pPr>
            <w:r>
              <w:rPr>
                <w:rFonts w:hint="default" w:ascii="Times New Roman" w:hAnsi="Times New Roman" w:eastAsia="仿宋" w:cs="Times New Roman"/>
                <w:color w:val="000000"/>
                <w:kern w:val="0"/>
                <w:sz w:val="20"/>
                <w:szCs w:val="20"/>
              </w:rPr>
              <w:t>4</w:t>
            </w:r>
            <w:r>
              <w:rPr>
                <w:rFonts w:ascii="Times New Roman" w:hAnsi="Times New Roman" w:eastAsia="仿宋" w:cs="Times New Roman"/>
                <w:color w:val="000000"/>
                <w:kern w:val="0"/>
                <w:sz w:val="20"/>
                <w:szCs w:val="20"/>
              </w:rPr>
              <w:t>.07</w:t>
            </w:r>
          </w:p>
        </w:tc>
        <w:tc>
          <w:tcPr>
            <w:tcW w:w="11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ascii="Times New Roman" w:hAnsi="Times New Roman" w:eastAsia="仿宋" w:cs="Times New Roman"/>
                <w:kern w:val="0"/>
                <w:sz w:val="20"/>
                <w:szCs w:val="20"/>
              </w:rPr>
              <w:t>80</w:t>
            </w:r>
          </w:p>
        </w:tc>
        <w:tc>
          <w:tcPr>
            <w:tcW w:w="17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rPr>
              <w:t>4</w:t>
            </w:r>
            <w:r>
              <w:rPr>
                <w:rFonts w:ascii="Times New Roman" w:hAnsi="Times New Roman" w:eastAsia="仿宋" w:cs="Times New Roman"/>
                <w:kern w:val="0"/>
                <w:sz w:val="20"/>
                <w:szCs w:val="20"/>
              </w:rPr>
              <w:t>.07</w:t>
            </w:r>
          </w:p>
        </w:tc>
        <w:tc>
          <w:tcPr>
            <w:tcW w:w="19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已联网，由第三方运维单位运维。</w:t>
            </w:r>
          </w:p>
        </w:tc>
        <w:tc>
          <w:tcPr>
            <w:tcW w:w="78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有</w:t>
            </w:r>
          </w:p>
        </w:tc>
        <w:tc>
          <w:tcPr>
            <w:tcW w:w="9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有</w:t>
            </w:r>
          </w:p>
        </w:tc>
      </w:tr>
      <w:tr>
        <w:tblPrEx>
          <w:tblCellMar>
            <w:top w:w="0" w:type="dxa"/>
            <w:left w:w="108" w:type="dxa"/>
            <w:bottom w:w="0" w:type="dxa"/>
            <w:right w:w="108" w:type="dxa"/>
          </w:tblCellMar>
        </w:tblPrEx>
        <w:trPr>
          <w:trHeight w:val="255" w:hRule="atLeast"/>
          <w:tblHeader/>
          <w:jc w:val="center"/>
        </w:trPr>
        <w:tc>
          <w:tcPr>
            <w:tcW w:w="666" w:type="dxa"/>
            <w:vMerge w:val="continue"/>
            <w:tcBorders>
              <w:left w:val="single" w:color="auto" w:sz="4" w:space="0"/>
              <w:right w:val="single" w:color="auto" w:sz="4" w:space="0"/>
            </w:tcBorders>
            <w:vAlign w:val="center"/>
          </w:tcPr>
          <w:p>
            <w:pPr>
              <w:widowControl/>
              <w:jc w:val="center"/>
              <w:rPr>
                <w:rFonts w:hint="eastAsia" w:ascii="仿宋" w:hAnsi="仿宋" w:eastAsia="仿宋" w:cs="仿宋"/>
                <w:kern w:val="0"/>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氮氧化物</w:t>
            </w:r>
          </w:p>
        </w:tc>
        <w:tc>
          <w:tcPr>
            <w:tcW w:w="1717" w:type="dxa"/>
            <w:vMerge w:val="continue"/>
            <w:tcBorders>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p>
        </w:tc>
        <w:tc>
          <w:tcPr>
            <w:tcW w:w="15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10</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rPr>
            </w:pPr>
            <w:r>
              <w:rPr>
                <w:rFonts w:hint="default" w:ascii="Times New Roman" w:hAnsi="Times New Roman" w:eastAsia="仿宋" w:cs="Times New Roman"/>
                <w:kern w:val="0"/>
                <w:sz w:val="20"/>
                <w:szCs w:val="20"/>
                <w:lang w:val="en-US" w:eastAsia="zh-CN"/>
              </w:rPr>
              <w:t>150</w:t>
            </w:r>
          </w:p>
        </w:tc>
        <w:tc>
          <w:tcPr>
            <w:tcW w:w="1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w:t>
            </w:r>
          </w:p>
        </w:tc>
        <w:tc>
          <w:tcPr>
            <w:tcW w:w="19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w:t>
            </w:r>
          </w:p>
        </w:tc>
        <w:tc>
          <w:tcPr>
            <w:tcW w:w="92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w:t>
            </w:r>
          </w:p>
        </w:tc>
      </w:tr>
      <w:tr>
        <w:tblPrEx>
          <w:tblCellMar>
            <w:top w:w="0" w:type="dxa"/>
            <w:left w:w="108" w:type="dxa"/>
            <w:bottom w:w="0" w:type="dxa"/>
            <w:right w:w="108" w:type="dxa"/>
          </w:tblCellMar>
        </w:tblPrEx>
        <w:trPr>
          <w:trHeight w:val="279" w:hRule="atLeast"/>
          <w:tblHeader/>
          <w:jc w:val="center"/>
        </w:trPr>
        <w:tc>
          <w:tcPr>
            <w:tcW w:w="666" w:type="dxa"/>
            <w:vMerge w:val="continue"/>
            <w:tcBorders>
              <w:left w:val="single" w:color="auto" w:sz="4" w:space="0"/>
              <w:right w:val="single" w:color="auto" w:sz="4" w:space="0"/>
            </w:tcBorders>
            <w:vAlign w:val="center"/>
          </w:tcPr>
          <w:p>
            <w:pPr>
              <w:widowControl/>
              <w:jc w:val="cente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rPr>
            </w:pP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颗粒物</w:t>
            </w:r>
          </w:p>
        </w:tc>
        <w:tc>
          <w:tcPr>
            <w:tcW w:w="1717" w:type="dxa"/>
            <w:vMerge w:val="continue"/>
            <w:tcBorders>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20"/>
                <w:szCs w:val="20"/>
                <w:lang w:val="en-US" w:eastAsia="zh-CN"/>
              </w:rPr>
            </w:pPr>
          </w:p>
        </w:tc>
        <w:tc>
          <w:tcPr>
            <w:tcW w:w="15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1.88</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20</w:t>
            </w:r>
          </w:p>
        </w:tc>
        <w:tc>
          <w:tcPr>
            <w:tcW w:w="1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rPr>
              <w:t>/</w:t>
            </w:r>
          </w:p>
        </w:tc>
        <w:tc>
          <w:tcPr>
            <w:tcW w:w="19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rPr>
              <w:t>/</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rPr>
              <w:t>/</w:t>
            </w:r>
          </w:p>
        </w:tc>
        <w:tc>
          <w:tcPr>
            <w:tcW w:w="92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rPr>
              <w:t>/</w:t>
            </w:r>
          </w:p>
        </w:tc>
      </w:tr>
      <w:tr>
        <w:tblPrEx>
          <w:tblCellMar>
            <w:top w:w="0" w:type="dxa"/>
            <w:left w:w="108" w:type="dxa"/>
            <w:bottom w:w="0" w:type="dxa"/>
            <w:right w:w="108" w:type="dxa"/>
          </w:tblCellMar>
        </w:tblPrEx>
        <w:trPr>
          <w:trHeight w:val="90" w:hRule="atLeast"/>
          <w:tblHeader/>
          <w:jc w:val="center"/>
        </w:trPr>
        <w:tc>
          <w:tcPr>
            <w:tcW w:w="666" w:type="dxa"/>
            <w:vMerge w:val="continue"/>
            <w:tcBorders>
              <w:left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SO</w:t>
            </w:r>
            <w:r>
              <w:rPr>
                <w:rFonts w:hint="default" w:ascii="Times New Roman" w:hAnsi="Times New Roman" w:eastAsia="仿宋" w:cs="Times New Roman"/>
                <w:kern w:val="0"/>
                <w:sz w:val="20"/>
                <w:szCs w:val="20"/>
                <w:vertAlign w:val="subscript"/>
                <w:lang w:val="en-US" w:eastAsia="zh-CN"/>
              </w:rPr>
              <w:t>2</w:t>
            </w:r>
          </w:p>
        </w:tc>
        <w:tc>
          <w:tcPr>
            <w:tcW w:w="17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20"/>
                <w:szCs w:val="20"/>
                <w:lang w:val="en-US" w:eastAsia="zh-CN"/>
              </w:rPr>
            </w:pPr>
          </w:p>
        </w:tc>
        <w:tc>
          <w:tcPr>
            <w:tcW w:w="15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0.56</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50</w:t>
            </w:r>
          </w:p>
        </w:tc>
        <w:tc>
          <w:tcPr>
            <w:tcW w:w="1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rPr>
              <w:t>/</w:t>
            </w:r>
          </w:p>
        </w:tc>
        <w:tc>
          <w:tcPr>
            <w:tcW w:w="19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rPr>
              <w:t>/</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rPr>
              <w:t>/</w:t>
            </w:r>
          </w:p>
        </w:tc>
        <w:tc>
          <w:tcPr>
            <w:tcW w:w="92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rPr>
              <w:t>/</w:t>
            </w:r>
          </w:p>
        </w:tc>
      </w:tr>
      <w:tr>
        <w:tblPrEx>
          <w:tblCellMar>
            <w:top w:w="0" w:type="dxa"/>
            <w:left w:w="108" w:type="dxa"/>
            <w:bottom w:w="0" w:type="dxa"/>
            <w:right w:w="108" w:type="dxa"/>
          </w:tblCellMar>
        </w:tblPrEx>
        <w:trPr>
          <w:trHeight w:val="311" w:hRule="atLeast"/>
          <w:tblHeader/>
          <w:jc w:val="center"/>
        </w:trPr>
        <w:tc>
          <w:tcPr>
            <w:tcW w:w="666" w:type="dxa"/>
            <w:vMerge w:val="continue"/>
            <w:tcBorders>
              <w:left w:val="single" w:color="auto" w:sz="4" w:space="0"/>
              <w:right w:val="single" w:color="auto" w:sz="4" w:space="0"/>
            </w:tcBorders>
            <w:vAlign w:val="center"/>
          </w:tcPr>
          <w:p>
            <w:pPr>
              <w:widowControl/>
              <w:jc w:val="center"/>
              <w:rPr>
                <w:rFonts w:hint="eastAsia" w:ascii="仿宋" w:hAnsi="仿宋" w:eastAsia="仿宋" w:cs="仿宋"/>
                <w:kern w:val="0"/>
                <w:sz w:val="20"/>
                <w:szCs w:val="20"/>
              </w:rPr>
            </w:pP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盐酸排口</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氯化氢</w:t>
            </w:r>
          </w:p>
        </w:tc>
        <w:tc>
          <w:tcPr>
            <w:tcW w:w="17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二级石墨降膜+一级水吸收</w:t>
            </w:r>
          </w:p>
        </w:tc>
        <w:tc>
          <w:tcPr>
            <w:tcW w:w="15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0.5</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20</w:t>
            </w:r>
          </w:p>
        </w:tc>
        <w:tc>
          <w:tcPr>
            <w:tcW w:w="1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rPr>
              <w:t>/</w:t>
            </w:r>
          </w:p>
        </w:tc>
        <w:tc>
          <w:tcPr>
            <w:tcW w:w="19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w:t>
            </w:r>
          </w:p>
        </w:tc>
        <w:tc>
          <w:tcPr>
            <w:tcW w:w="92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w:t>
            </w:r>
          </w:p>
        </w:tc>
      </w:tr>
      <w:tr>
        <w:tblPrEx>
          <w:tblCellMar>
            <w:top w:w="0" w:type="dxa"/>
            <w:left w:w="108" w:type="dxa"/>
            <w:bottom w:w="0" w:type="dxa"/>
            <w:right w:w="108" w:type="dxa"/>
          </w:tblCellMar>
        </w:tblPrEx>
        <w:trPr>
          <w:trHeight w:val="306" w:hRule="atLeast"/>
          <w:tblHeader/>
          <w:jc w:val="center"/>
        </w:trPr>
        <w:tc>
          <w:tcPr>
            <w:tcW w:w="666" w:type="dxa"/>
            <w:vMerge w:val="continue"/>
            <w:tcBorders>
              <w:left w:val="single" w:color="auto" w:sz="4" w:space="0"/>
              <w:right w:val="single" w:color="auto" w:sz="4" w:space="0"/>
            </w:tcBorders>
            <w:vAlign w:val="center"/>
          </w:tcPr>
          <w:p>
            <w:pPr>
              <w:widowControl/>
              <w:jc w:val="center"/>
              <w:rPr>
                <w:rFonts w:hint="eastAsia" w:ascii="仿宋" w:hAnsi="仿宋" w:eastAsia="仿宋" w:cs="仿宋"/>
                <w:kern w:val="0"/>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氯气</w:t>
            </w:r>
          </w:p>
        </w:tc>
        <w:tc>
          <w:tcPr>
            <w:tcW w:w="17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p>
        </w:tc>
        <w:tc>
          <w:tcPr>
            <w:tcW w:w="15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0.4</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5</w:t>
            </w:r>
          </w:p>
        </w:tc>
        <w:tc>
          <w:tcPr>
            <w:tcW w:w="1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w:t>
            </w:r>
          </w:p>
        </w:tc>
        <w:tc>
          <w:tcPr>
            <w:tcW w:w="19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w:t>
            </w:r>
          </w:p>
        </w:tc>
        <w:tc>
          <w:tcPr>
            <w:tcW w:w="92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w:t>
            </w:r>
          </w:p>
        </w:tc>
      </w:tr>
      <w:tr>
        <w:tblPrEx>
          <w:tblCellMar>
            <w:top w:w="0" w:type="dxa"/>
            <w:left w:w="108" w:type="dxa"/>
            <w:bottom w:w="0" w:type="dxa"/>
            <w:right w:w="108" w:type="dxa"/>
          </w:tblCellMar>
        </w:tblPrEx>
        <w:trPr>
          <w:trHeight w:val="652" w:hRule="atLeast"/>
          <w:tblHeader/>
          <w:jc w:val="center"/>
        </w:trPr>
        <w:tc>
          <w:tcPr>
            <w:tcW w:w="666" w:type="dxa"/>
            <w:vMerge w:val="continue"/>
            <w:tcBorders>
              <w:left w:val="single" w:color="auto" w:sz="4" w:space="0"/>
              <w:right w:val="single" w:color="auto" w:sz="4" w:space="0"/>
            </w:tcBorders>
            <w:vAlign w:val="center"/>
          </w:tcPr>
          <w:p>
            <w:pPr>
              <w:widowControl/>
              <w:jc w:val="center"/>
              <w:rPr>
                <w:rFonts w:hint="eastAsia" w:ascii="仿宋" w:hAnsi="仿宋" w:eastAsia="仿宋" w:cs="仿宋"/>
                <w:kern w:val="0"/>
                <w:sz w:val="20"/>
                <w:szCs w:val="20"/>
              </w:rPr>
            </w:pP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氢化尾气排口</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VOCs</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活性炭吸附</w:t>
            </w:r>
          </w:p>
        </w:tc>
        <w:tc>
          <w:tcPr>
            <w:tcW w:w="15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lang w:val="en-US" w:eastAsia="zh-CN"/>
              </w:rPr>
            </w:pPr>
            <w:r>
              <w:rPr>
                <w:rFonts w:hint="default" w:ascii="Times New Roman" w:hAnsi="Times New Roman" w:eastAsia="仿宋" w:cs="Times New Roman"/>
                <w:color w:val="000000"/>
                <w:kern w:val="0"/>
                <w:sz w:val="20"/>
                <w:szCs w:val="20"/>
              </w:rPr>
              <w:t>8</w:t>
            </w:r>
            <w:r>
              <w:rPr>
                <w:rFonts w:ascii="Times New Roman" w:hAnsi="Times New Roman" w:eastAsia="仿宋" w:cs="Times New Roman"/>
                <w:color w:val="000000"/>
                <w:kern w:val="0"/>
                <w:sz w:val="20"/>
                <w:szCs w:val="20"/>
              </w:rPr>
              <w:t>.63</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rPr>
              <w:t>8</w:t>
            </w:r>
            <w:r>
              <w:rPr>
                <w:rFonts w:ascii="Times New Roman" w:hAnsi="Times New Roman" w:eastAsia="仿宋" w:cs="Times New Roman"/>
                <w:kern w:val="0"/>
                <w:sz w:val="20"/>
                <w:szCs w:val="20"/>
              </w:rPr>
              <w:t>0</w:t>
            </w:r>
          </w:p>
        </w:tc>
        <w:tc>
          <w:tcPr>
            <w:tcW w:w="1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8</w:t>
            </w:r>
            <w:r>
              <w:rPr>
                <w:rFonts w:ascii="Times New Roman" w:hAnsi="Times New Roman" w:eastAsia="仿宋" w:cs="Times New Roman"/>
                <w:kern w:val="0"/>
                <w:sz w:val="20"/>
                <w:szCs w:val="20"/>
              </w:rPr>
              <w:t>.63</w:t>
            </w:r>
          </w:p>
        </w:tc>
        <w:tc>
          <w:tcPr>
            <w:tcW w:w="19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已联网，由第三方运维单位运维</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有</w:t>
            </w:r>
          </w:p>
        </w:tc>
        <w:tc>
          <w:tcPr>
            <w:tcW w:w="92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有</w:t>
            </w:r>
          </w:p>
        </w:tc>
      </w:tr>
      <w:tr>
        <w:tblPrEx>
          <w:tblCellMar>
            <w:top w:w="0" w:type="dxa"/>
            <w:left w:w="108" w:type="dxa"/>
            <w:bottom w:w="0" w:type="dxa"/>
            <w:right w:w="108" w:type="dxa"/>
          </w:tblCellMar>
        </w:tblPrEx>
        <w:trPr>
          <w:trHeight w:val="825" w:hRule="atLeast"/>
          <w:tblHeader/>
          <w:jc w:val="center"/>
        </w:trPr>
        <w:tc>
          <w:tcPr>
            <w:tcW w:w="666" w:type="dxa"/>
            <w:vMerge w:val="continue"/>
            <w:tcBorders>
              <w:left w:val="single" w:color="auto" w:sz="4" w:space="0"/>
              <w:right w:val="single" w:color="auto" w:sz="4" w:space="0"/>
            </w:tcBorders>
            <w:vAlign w:val="center"/>
          </w:tcPr>
          <w:p>
            <w:pPr>
              <w:widowControl/>
              <w:jc w:val="center"/>
              <w:rPr>
                <w:rFonts w:hint="eastAsia" w:ascii="仿宋" w:hAnsi="仿宋" w:eastAsia="仿宋" w:cs="仿宋"/>
                <w:kern w:val="0"/>
                <w:sz w:val="20"/>
                <w:szCs w:val="20"/>
              </w:rPr>
            </w:pP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工艺废气排口</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VOCs</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碳纤维+活性炭二级吸附脱附</w:t>
            </w:r>
          </w:p>
        </w:tc>
        <w:tc>
          <w:tcPr>
            <w:tcW w:w="15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lang w:val="en-US" w:eastAsia="zh-CN"/>
              </w:rPr>
            </w:pPr>
            <w:r>
              <w:rPr>
                <w:rFonts w:hint="default" w:ascii="Times New Roman" w:hAnsi="Times New Roman" w:eastAsia="仿宋" w:cs="Times New Roman"/>
                <w:color w:val="000000"/>
                <w:kern w:val="0"/>
                <w:sz w:val="20"/>
                <w:szCs w:val="20"/>
              </w:rPr>
              <w:t>1</w:t>
            </w:r>
            <w:r>
              <w:rPr>
                <w:rFonts w:ascii="Times New Roman" w:hAnsi="Times New Roman" w:eastAsia="仿宋" w:cs="Times New Roman"/>
                <w:color w:val="000000"/>
                <w:kern w:val="0"/>
                <w:sz w:val="20"/>
                <w:szCs w:val="20"/>
              </w:rPr>
              <w:t>3</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8</w:t>
            </w:r>
            <w:r>
              <w:rPr>
                <w:rFonts w:ascii="Times New Roman" w:hAnsi="Times New Roman" w:eastAsia="仿宋" w:cs="Times New Roman"/>
                <w:kern w:val="0"/>
                <w:sz w:val="20"/>
                <w:szCs w:val="20"/>
              </w:rPr>
              <w:t>0</w:t>
            </w:r>
          </w:p>
        </w:tc>
        <w:tc>
          <w:tcPr>
            <w:tcW w:w="1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w:t>
            </w:r>
            <w:r>
              <w:rPr>
                <w:rFonts w:ascii="Times New Roman" w:hAnsi="Times New Roman" w:eastAsia="仿宋" w:cs="Times New Roman"/>
                <w:kern w:val="0"/>
                <w:sz w:val="20"/>
                <w:szCs w:val="20"/>
              </w:rPr>
              <w:t>3</w:t>
            </w:r>
          </w:p>
        </w:tc>
        <w:tc>
          <w:tcPr>
            <w:tcW w:w="19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已联网，由第三方运维单位运维</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有</w:t>
            </w:r>
          </w:p>
        </w:tc>
        <w:tc>
          <w:tcPr>
            <w:tcW w:w="92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有</w:t>
            </w:r>
          </w:p>
        </w:tc>
      </w:tr>
      <w:tr>
        <w:tblPrEx>
          <w:tblCellMar>
            <w:top w:w="0" w:type="dxa"/>
            <w:left w:w="108" w:type="dxa"/>
            <w:bottom w:w="0" w:type="dxa"/>
            <w:right w:w="108" w:type="dxa"/>
          </w:tblCellMar>
        </w:tblPrEx>
        <w:trPr>
          <w:trHeight w:val="691" w:hRule="atLeast"/>
          <w:tblHeader/>
          <w:jc w:val="center"/>
        </w:trPr>
        <w:tc>
          <w:tcPr>
            <w:tcW w:w="666" w:type="dxa"/>
            <w:vMerge w:val="continue"/>
            <w:tcBorders>
              <w:left w:val="single" w:color="auto" w:sz="4" w:space="0"/>
              <w:right w:val="single" w:color="auto" w:sz="4" w:space="0"/>
            </w:tcBorders>
            <w:vAlign w:val="center"/>
          </w:tcPr>
          <w:p>
            <w:pPr>
              <w:widowControl/>
              <w:jc w:val="center"/>
              <w:rPr>
                <w:rFonts w:hint="eastAsia" w:ascii="仿宋" w:hAnsi="仿宋" w:eastAsia="仿宋" w:cs="仿宋"/>
                <w:kern w:val="0"/>
                <w:sz w:val="20"/>
                <w:szCs w:val="20"/>
              </w:rPr>
            </w:pP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甲醇不凝汽排口</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VOCs</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三级水吸收</w:t>
            </w:r>
          </w:p>
        </w:tc>
        <w:tc>
          <w:tcPr>
            <w:tcW w:w="15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lang w:val="en-US" w:eastAsia="zh-CN"/>
              </w:rPr>
            </w:pPr>
            <w:r>
              <w:rPr>
                <w:rFonts w:hint="default" w:ascii="Times New Roman" w:hAnsi="Times New Roman" w:eastAsia="仿宋" w:cs="Times New Roman"/>
                <w:color w:val="000000"/>
                <w:kern w:val="0"/>
                <w:sz w:val="20"/>
                <w:szCs w:val="20"/>
              </w:rPr>
              <w:t>3</w:t>
            </w:r>
            <w:r>
              <w:rPr>
                <w:rFonts w:ascii="Times New Roman" w:hAnsi="Times New Roman" w:eastAsia="仿宋" w:cs="Times New Roman"/>
                <w:color w:val="000000"/>
                <w:kern w:val="0"/>
                <w:sz w:val="20"/>
                <w:szCs w:val="20"/>
              </w:rPr>
              <w:t>.41</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8</w:t>
            </w:r>
            <w:r>
              <w:rPr>
                <w:rFonts w:ascii="Times New Roman" w:hAnsi="Times New Roman" w:eastAsia="仿宋" w:cs="Times New Roman"/>
                <w:kern w:val="0"/>
                <w:sz w:val="20"/>
                <w:szCs w:val="20"/>
              </w:rPr>
              <w:t>0</w:t>
            </w:r>
          </w:p>
        </w:tc>
        <w:tc>
          <w:tcPr>
            <w:tcW w:w="1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w:t>
            </w:r>
            <w:r>
              <w:rPr>
                <w:rFonts w:ascii="Times New Roman" w:hAnsi="Times New Roman" w:eastAsia="仿宋" w:cs="Times New Roman"/>
                <w:kern w:val="0"/>
                <w:sz w:val="20"/>
                <w:szCs w:val="20"/>
              </w:rPr>
              <w:t>.41</w:t>
            </w:r>
          </w:p>
        </w:tc>
        <w:tc>
          <w:tcPr>
            <w:tcW w:w="19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已联网，由第三方运维单位运维</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有</w:t>
            </w:r>
          </w:p>
        </w:tc>
        <w:tc>
          <w:tcPr>
            <w:tcW w:w="92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有</w:t>
            </w:r>
          </w:p>
        </w:tc>
      </w:tr>
      <w:tr>
        <w:tblPrEx>
          <w:tblCellMar>
            <w:top w:w="0" w:type="dxa"/>
            <w:left w:w="108" w:type="dxa"/>
            <w:bottom w:w="0" w:type="dxa"/>
            <w:right w:w="108" w:type="dxa"/>
          </w:tblCellMar>
        </w:tblPrEx>
        <w:trPr>
          <w:trHeight w:val="313" w:hRule="atLeast"/>
          <w:tblHeader/>
          <w:jc w:val="center"/>
        </w:trPr>
        <w:tc>
          <w:tcPr>
            <w:tcW w:w="666" w:type="dxa"/>
            <w:vMerge w:val="continue"/>
            <w:tcBorders>
              <w:left w:val="single" w:color="auto" w:sz="4" w:space="0"/>
              <w:right w:val="single" w:color="auto" w:sz="4" w:space="0"/>
            </w:tcBorders>
            <w:vAlign w:val="center"/>
          </w:tcPr>
          <w:p>
            <w:pPr>
              <w:widowControl/>
              <w:jc w:val="center"/>
              <w:rPr>
                <w:rFonts w:hint="eastAsia" w:ascii="仿宋" w:hAnsi="仿宋" w:eastAsia="仿宋" w:cs="仿宋"/>
                <w:kern w:val="0"/>
                <w:sz w:val="20"/>
                <w:szCs w:val="20"/>
              </w:rPr>
            </w:pP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固废焚烧炉排口</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VOCs</w:t>
            </w:r>
          </w:p>
        </w:tc>
        <w:tc>
          <w:tcPr>
            <w:tcW w:w="17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固废焚烧炉二燃室+烟气处理系统</w:t>
            </w:r>
          </w:p>
        </w:tc>
        <w:tc>
          <w:tcPr>
            <w:tcW w:w="15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8.02</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8</w:t>
            </w:r>
            <w:r>
              <w:rPr>
                <w:rFonts w:ascii="Times New Roman" w:hAnsi="Times New Roman" w:eastAsia="仿宋" w:cs="Times New Roman"/>
                <w:kern w:val="0"/>
                <w:sz w:val="20"/>
                <w:szCs w:val="20"/>
              </w:rPr>
              <w:t>0</w:t>
            </w:r>
          </w:p>
        </w:tc>
        <w:tc>
          <w:tcPr>
            <w:tcW w:w="1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8.02</w:t>
            </w:r>
          </w:p>
        </w:tc>
        <w:tc>
          <w:tcPr>
            <w:tcW w:w="1917"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已联网，由第三方运维单位运维。</w:t>
            </w:r>
          </w:p>
        </w:tc>
        <w:tc>
          <w:tcPr>
            <w:tcW w:w="783"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有</w:t>
            </w:r>
          </w:p>
        </w:tc>
        <w:tc>
          <w:tcPr>
            <w:tcW w:w="921"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有</w:t>
            </w:r>
          </w:p>
        </w:tc>
      </w:tr>
      <w:tr>
        <w:tblPrEx>
          <w:tblCellMar>
            <w:top w:w="0" w:type="dxa"/>
            <w:left w:w="108" w:type="dxa"/>
            <w:bottom w:w="0" w:type="dxa"/>
            <w:right w:w="108" w:type="dxa"/>
          </w:tblCellMar>
        </w:tblPrEx>
        <w:trPr>
          <w:trHeight w:val="313" w:hRule="atLeast"/>
          <w:tblHeader/>
          <w:jc w:val="center"/>
        </w:trPr>
        <w:tc>
          <w:tcPr>
            <w:tcW w:w="666" w:type="dxa"/>
            <w:vMerge w:val="continue"/>
            <w:tcBorders>
              <w:left w:val="single" w:color="auto" w:sz="4" w:space="0"/>
              <w:right w:val="single" w:color="auto" w:sz="4" w:space="0"/>
            </w:tcBorders>
            <w:vAlign w:val="center"/>
          </w:tcPr>
          <w:p>
            <w:pPr>
              <w:widowControl/>
              <w:jc w:val="center"/>
            </w:pPr>
          </w:p>
        </w:tc>
        <w:tc>
          <w:tcPr>
            <w:tcW w:w="1095" w:type="dxa"/>
            <w:vMerge w:val="continue"/>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lang w:val="en-US" w:eastAsia="zh-CN"/>
              </w:rPr>
              <w:t>氮氧化物</w:t>
            </w:r>
          </w:p>
        </w:tc>
        <w:tc>
          <w:tcPr>
            <w:tcW w:w="17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20"/>
                <w:szCs w:val="20"/>
              </w:rPr>
            </w:pPr>
          </w:p>
        </w:tc>
        <w:tc>
          <w:tcPr>
            <w:tcW w:w="15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w:t>
            </w:r>
            <w:r>
              <w:rPr>
                <w:rFonts w:ascii="Times New Roman" w:hAnsi="Times New Roman" w:eastAsia="仿宋" w:cs="Times New Roman"/>
                <w:kern w:val="0"/>
                <w:sz w:val="20"/>
                <w:szCs w:val="20"/>
              </w:rPr>
              <w:t>4.6</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rPr>
              <w:t>2</w:t>
            </w:r>
            <w:r>
              <w:rPr>
                <w:rFonts w:ascii="Times New Roman" w:hAnsi="Times New Roman" w:eastAsia="仿宋" w:cs="Times New Roman"/>
                <w:kern w:val="0"/>
                <w:sz w:val="20"/>
                <w:szCs w:val="20"/>
              </w:rPr>
              <w:t>50</w:t>
            </w:r>
          </w:p>
        </w:tc>
        <w:tc>
          <w:tcPr>
            <w:tcW w:w="1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w:t>
            </w:r>
            <w:r>
              <w:rPr>
                <w:rFonts w:ascii="Times New Roman" w:hAnsi="Times New Roman" w:eastAsia="仿宋" w:cs="Times New Roman"/>
                <w:kern w:val="0"/>
                <w:sz w:val="20"/>
                <w:szCs w:val="20"/>
              </w:rPr>
              <w:t>4.6</w:t>
            </w:r>
          </w:p>
        </w:tc>
        <w:tc>
          <w:tcPr>
            <w:tcW w:w="1917" w:type="dxa"/>
            <w:vMerge w:val="continue"/>
            <w:tcBorders>
              <w:left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p>
        </w:tc>
        <w:tc>
          <w:tcPr>
            <w:tcW w:w="783" w:type="dxa"/>
            <w:vMerge w:val="continue"/>
            <w:tcBorders>
              <w:left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p>
        </w:tc>
        <w:tc>
          <w:tcPr>
            <w:tcW w:w="921" w:type="dxa"/>
            <w:vMerge w:val="continue"/>
            <w:tcBorders>
              <w:left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313" w:hRule="atLeast"/>
          <w:tblHeader/>
          <w:jc w:val="center"/>
        </w:trPr>
        <w:tc>
          <w:tcPr>
            <w:tcW w:w="666" w:type="dxa"/>
            <w:vMerge w:val="continue"/>
            <w:tcBorders>
              <w:left w:val="single" w:color="auto" w:sz="4" w:space="0"/>
              <w:right w:val="single" w:color="auto" w:sz="4" w:space="0"/>
            </w:tcBorders>
            <w:vAlign w:val="center"/>
          </w:tcPr>
          <w:p>
            <w:pPr>
              <w:widowControl/>
              <w:jc w:val="center"/>
              <w:rPr>
                <w:rFonts w:hint="eastAsia" w:ascii="仿宋" w:hAnsi="仿宋" w:eastAsia="仿宋" w:cs="仿宋"/>
                <w:kern w:val="0"/>
                <w:sz w:val="20"/>
                <w:szCs w:val="20"/>
              </w:rPr>
            </w:pPr>
          </w:p>
        </w:tc>
        <w:tc>
          <w:tcPr>
            <w:tcW w:w="1095" w:type="dxa"/>
            <w:vMerge w:val="continue"/>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lang w:val="en-US" w:eastAsia="zh-CN"/>
              </w:rPr>
              <w:t>颗粒物</w:t>
            </w:r>
          </w:p>
        </w:tc>
        <w:tc>
          <w:tcPr>
            <w:tcW w:w="17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20"/>
                <w:szCs w:val="20"/>
              </w:rPr>
            </w:pPr>
          </w:p>
        </w:tc>
        <w:tc>
          <w:tcPr>
            <w:tcW w:w="15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0</w:t>
            </w:r>
            <w:r>
              <w:rPr>
                <w:rFonts w:ascii="Times New Roman" w:hAnsi="Times New Roman" w:eastAsia="仿宋" w:cs="Times New Roman"/>
                <w:kern w:val="0"/>
                <w:sz w:val="20"/>
                <w:szCs w:val="20"/>
              </w:rPr>
              <w:t>.183</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rPr>
              <w:t>2</w:t>
            </w:r>
            <w:r>
              <w:rPr>
                <w:rFonts w:ascii="Times New Roman" w:hAnsi="Times New Roman" w:eastAsia="仿宋" w:cs="Times New Roman"/>
                <w:kern w:val="0"/>
                <w:sz w:val="20"/>
                <w:szCs w:val="20"/>
              </w:rPr>
              <w:t>0</w:t>
            </w:r>
          </w:p>
        </w:tc>
        <w:tc>
          <w:tcPr>
            <w:tcW w:w="1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0</w:t>
            </w:r>
            <w:r>
              <w:rPr>
                <w:rFonts w:ascii="Times New Roman" w:hAnsi="Times New Roman" w:eastAsia="仿宋" w:cs="Times New Roman"/>
                <w:kern w:val="0"/>
                <w:sz w:val="20"/>
                <w:szCs w:val="20"/>
              </w:rPr>
              <w:t>.183</w:t>
            </w:r>
          </w:p>
        </w:tc>
        <w:tc>
          <w:tcPr>
            <w:tcW w:w="1917" w:type="dxa"/>
            <w:vMerge w:val="continue"/>
            <w:tcBorders>
              <w:left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p>
        </w:tc>
        <w:tc>
          <w:tcPr>
            <w:tcW w:w="783" w:type="dxa"/>
            <w:vMerge w:val="continue"/>
            <w:tcBorders>
              <w:left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p>
        </w:tc>
        <w:tc>
          <w:tcPr>
            <w:tcW w:w="921" w:type="dxa"/>
            <w:vMerge w:val="continue"/>
            <w:tcBorders>
              <w:left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323" w:hRule="atLeast"/>
          <w:tblHeader/>
          <w:jc w:val="center"/>
        </w:trPr>
        <w:tc>
          <w:tcPr>
            <w:tcW w:w="666"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0"/>
                <w:szCs w:val="20"/>
              </w:rPr>
            </w:pPr>
          </w:p>
        </w:tc>
        <w:tc>
          <w:tcPr>
            <w:tcW w:w="1095" w:type="dxa"/>
            <w:vMerge w:val="continue"/>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lang w:val="en-US" w:eastAsia="zh-CN"/>
              </w:rPr>
              <w:t>SO</w:t>
            </w:r>
            <w:r>
              <w:rPr>
                <w:rFonts w:hint="default" w:ascii="Times New Roman" w:hAnsi="Times New Roman" w:eastAsia="仿宋" w:cs="Times New Roman"/>
                <w:kern w:val="0"/>
                <w:sz w:val="20"/>
                <w:szCs w:val="20"/>
                <w:vertAlign w:val="subscript"/>
                <w:lang w:val="en-US" w:eastAsia="zh-CN"/>
              </w:rPr>
              <w:t>2</w:t>
            </w:r>
          </w:p>
        </w:tc>
        <w:tc>
          <w:tcPr>
            <w:tcW w:w="17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20"/>
                <w:szCs w:val="20"/>
              </w:rPr>
            </w:pPr>
          </w:p>
        </w:tc>
        <w:tc>
          <w:tcPr>
            <w:tcW w:w="15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w:t>
            </w:r>
            <w:r>
              <w:rPr>
                <w:rFonts w:ascii="Times New Roman" w:hAnsi="Times New Roman" w:eastAsia="仿宋" w:cs="Times New Roman"/>
                <w:kern w:val="0"/>
                <w:sz w:val="20"/>
                <w:szCs w:val="20"/>
              </w:rPr>
              <w:t>.02</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lang w:val="en-US" w:eastAsia="zh-CN"/>
              </w:rPr>
            </w:pPr>
            <w:r>
              <w:rPr>
                <w:rFonts w:ascii="Times New Roman" w:hAnsi="Times New Roman" w:eastAsia="仿宋" w:cs="Times New Roman"/>
                <w:kern w:val="0"/>
                <w:sz w:val="20"/>
                <w:szCs w:val="20"/>
              </w:rPr>
              <w:t>80</w:t>
            </w:r>
          </w:p>
        </w:tc>
        <w:tc>
          <w:tcPr>
            <w:tcW w:w="1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w:t>
            </w:r>
            <w:r>
              <w:rPr>
                <w:rFonts w:ascii="Times New Roman" w:hAnsi="Times New Roman" w:eastAsia="仿宋" w:cs="Times New Roman"/>
                <w:kern w:val="0"/>
                <w:sz w:val="20"/>
                <w:szCs w:val="20"/>
              </w:rPr>
              <w:t>.02</w:t>
            </w:r>
          </w:p>
        </w:tc>
        <w:tc>
          <w:tcPr>
            <w:tcW w:w="1917"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p>
        </w:tc>
        <w:tc>
          <w:tcPr>
            <w:tcW w:w="783"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p>
        </w:tc>
        <w:tc>
          <w:tcPr>
            <w:tcW w:w="921"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p>
        </w:tc>
      </w:tr>
    </w:tbl>
    <w:p>
      <w:pPr>
        <w:widowControl/>
        <w:numPr>
          <w:ilvl w:val="0"/>
          <w:numId w:val="1"/>
        </w:numPr>
        <w:spacing w:line="360" w:lineRule="auto"/>
        <w:ind w:firstLine="420"/>
        <w:jc w:val="both"/>
        <w:rPr>
          <w:rFonts w:hint="eastAsia" w:ascii="仿宋" w:hAnsi="仿宋" w:eastAsia="仿宋" w:cs="仿宋"/>
          <w:kern w:val="0"/>
          <w:sz w:val="24"/>
          <w:szCs w:val="24"/>
        </w:rPr>
      </w:pPr>
      <w:r>
        <w:rPr>
          <w:rFonts w:hint="eastAsia" w:ascii="仿宋" w:hAnsi="仿宋" w:eastAsia="仿宋" w:cs="仿宋"/>
          <w:kern w:val="0"/>
          <w:sz w:val="24"/>
          <w:szCs w:val="24"/>
        </w:rPr>
        <w:t>危险废物产生、贮存与处置利用情况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0"/>
        <w:gridCol w:w="967"/>
        <w:gridCol w:w="1116"/>
        <w:gridCol w:w="967"/>
        <w:gridCol w:w="933"/>
        <w:gridCol w:w="4034"/>
        <w:gridCol w:w="1050"/>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12" w:hRule="atLeast"/>
          <w:tblHeader/>
          <w:jc w:val="center"/>
        </w:trPr>
        <w:tc>
          <w:tcPr>
            <w:tcW w:w="630" w:type="dxa"/>
            <w:vMerge w:val="restart"/>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lang w:val="en-US" w:eastAsia="zh-CN"/>
              </w:rPr>
              <w:t>序号</w:t>
            </w:r>
          </w:p>
        </w:tc>
        <w:tc>
          <w:tcPr>
            <w:tcW w:w="967" w:type="dxa"/>
            <w:vMerge w:val="restart"/>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lang w:val="en-US" w:eastAsia="zh-CN"/>
              </w:rPr>
              <w:t>危险废物名称</w:t>
            </w:r>
          </w:p>
        </w:tc>
        <w:tc>
          <w:tcPr>
            <w:tcW w:w="1116" w:type="dxa"/>
            <w:vMerge w:val="restart"/>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lang w:val="en-US" w:eastAsia="zh-CN"/>
              </w:rPr>
              <w:t>危险废物类别</w:t>
            </w:r>
          </w:p>
        </w:tc>
        <w:tc>
          <w:tcPr>
            <w:tcW w:w="967" w:type="dxa"/>
            <w:vMerge w:val="restart"/>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lang w:val="en-US" w:eastAsia="zh-CN"/>
              </w:rPr>
              <w:t>实际产生量</w:t>
            </w:r>
          </w:p>
        </w:tc>
        <w:tc>
          <w:tcPr>
            <w:tcW w:w="933" w:type="dxa"/>
            <w:vMerge w:val="restart"/>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lang w:val="en-US" w:eastAsia="zh-CN"/>
              </w:rPr>
              <w:t>方式</w:t>
            </w:r>
          </w:p>
        </w:tc>
        <w:tc>
          <w:tcPr>
            <w:tcW w:w="4034" w:type="dxa"/>
            <w:vMerge w:val="restart"/>
            <w:shd w:val="clear" w:color="auto" w:fill="auto"/>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lang w:val="en-US" w:eastAsia="zh-CN"/>
              </w:rPr>
              <w:t>利用处置单位</w:t>
            </w:r>
          </w:p>
        </w:tc>
        <w:tc>
          <w:tcPr>
            <w:tcW w:w="1050" w:type="dxa"/>
            <w:vMerge w:val="restart"/>
            <w:shd w:val="clear" w:color="auto" w:fill="auto"/>
            <w:noWrap/>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lang w:val="en-US" w:eastAsia="zh-CN"/>
              </w:rPr>
              <w:t>利用处置量</w:t>
            </w:r>
          </w:p>
        </w:tc>
        <w:tc>
          <w:tcPr>
            <w:tcW w:w="1622" w:type="dxa"/>
            <w:vMerge w:val="restart"/>
            <w:shd w:val="clear" w:color="auto" w:fill="auto"/>
            <w:noWrap/>
            <w:vAlign w:val="center"/>
          </w:tcPr>
          <w:p>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lang w:val="en-US" w:eastAsia="zh-CN"/>
              </w:rPr>
              <w:t>上半年贮存量吨/只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5" w:hRule="atLeast"/>
          <w:tblHeader/>
          <w:jc w:val="center"/>
        </w:trPr>
        <w:tc>
          <w:tcPr>
            <w:tcW w:w="630" w:type="dxa"/>
            <w:vMerge w:val="continue"/>
            <w:shd w:val="clear" w:color="auto" w:fill="auto"/>
            <w:vAlign w:val="center"/>
          </w:tcPr>
          <w:p>
            <w:pPr>
              <w:jc w:val="center"/>
              <w:rPr>
                <w:rFonts w:hint="default" w:ascii="Times New Roman" w:hAnsi="Times New Roman" w:eastAsia="仿宋" w:cs="Times New Roman"/>
                <w:b/>
                <w:bCs/>
                <w:i w:val="0"/>
                <w:iCs w:val="0"/>
                <w:color w:val="000000"/>
                <w:sz w:val="20"/>
                <w:szCs w:val="20"/>
                <w:u w:val="none"/>
              </w:rPr>
            </w:pPr>
          </w:p>
        </w:tc>
        <w:tc>
          <w:tcPr>
            <w:tcW w:w="967" w:type="dxa"/>
            <w:vMerge w:val="continue"/>
            <w:shd w:val="clear" w:color="auto" w:fill="auto"/>
            <w:vAlign w:val="center"/>
          </w:tcPr>
          <w:p>
            <w:pPr>
              <w:jc w:val="center"/>
              <w:rPr>
                <w:rFonts w:hint="default" w:ascii="Times New Roman" w:hAnsi="Times New Roman" w:eastAsia="仿宋" w:cs="Times New Roman"/>
                <w:b/>
                <w:bCs/>
                <w:i w:val="0"/>
                <w:iCs w:val="0"/>
                <w:color w:val="000000"/>
                <w:sz w:val="20"/>
                <w:szCs w:val="20"/>
                <w:u w:val="none"/>
              </w:rPr>
            </w:pPr>
          </w:p>
        </w:tc>
        <w:tc>
          <w:tcPr>
            <w:tcW w:w="1116" w:type="dxa"/>
            <w:vMerge w:val="continue"/>
            <w:shd w:val="clear" w:color="auto" w:fill="auto"/>
            <w:vAlign w:val="center"/>
          </w:tcPr>
          <w:p>
            <w:pPr>
              <w:jc w:val="center"/>
              <w:rPr>
                <w:rFonts w:hint="default" w:ascii="Times New Roman" w:hAnsi="Times New Roman" w:eastAsia="仿宋" w:cs="Times New Roman"/>
                <w:b/>
                <w:bCs/>
                <w:i w:val="0"/>
                <w:iCs w:val="0"/>
                <w:color w:val="000000"/>
                <w:sz w:val="20"/>
                <w:szCs w:val="20"/>
                <w:u w:val="none"/>
              </w:rPr>
            </w:pPr>
          </w:p>
        </w:tc>
        <w:tc>
          <w:tcPr>
            <w:tcW w:w="967" w:type="dxa"/>
            <w:vMerge w:val="continue"/>
            <w:shd w:val="clear" w:color="auto" w:fill="auto"/>
            <w:vAlign w:val="center"/>
          </w:tcPr>
          <w:p>
            <w:pPr>
              <w:jc w:val="center"/>
              <w:rPr>
                <w:rFonts w:hint="default" w:ascii="Times New Roman" w:hAnsi="Times New Roman" w:eastAsia="仿宋" w:cs="Times New Roman"/>
                <w:b/>
                <w:bCs/>
                <w:i w:val="0"/>
                <w:iCs w:val="0"/>
                <w:color w:val="000000"/>
                <w:sz w:val="20"/>
                <w:szCs w:val="20"/>
                <w:u w:val="none"/>
              </w:rPr>
            </w:pPr>
          </w:p>
        </w:tc>
        <w:tc>
          <w:tcPr>
            <w:tcW w:w="933" w:type="dxa"/>
            <w:vMerge w:val="continue"/>
            <w:shd w:val="clear" w:color="auto" w:fill="auto"/>
            <w:vAlign w:val="center"/>
          </w:tcPr>
          <w:p>
            <w:pPr>
              <w:jc w:val="center"/>
              <w:rPr>
                <w:rFonts w:hint="default" w:ascii="Times New Roman" w:hAnsi="Times New Roman" w:eastAsia="仿宋" w:cs="Times New Roman"/>
                <w:b/>
                <w:bCs/>
                <w:i w:val="0"/>
                <w:iCs w:val="0"/>
                <w:color w:val="000000"/>
                <w:sz w:val="20"/>
                <w:szCs w:val="20"/>
                <w:u w:val="none"/>
              </w:rPr>
            </w:pPr>
          </w:p>
        </w:tc>
        <w:tc>
          <w:tcPr>
            <w:tcW w:w="4034" w:type="dxa"/>
            <w:vMerge w:val="continue"/>
            <w:shd w:val="clear" w:color="auto" w:fill="auto"/>
            <w:vAlign w:val="center"/>
          </w:tcPr>
          <w:p>
            <w:pPr>
              <w:jc w:val="center"/>
              <w:rPr>
                <w:rFonts w:hint="default" w:ascii="Times New Roman" w:hAnsi="Times New Roman" w:eastAsia="仿宋" w:cs="Times New Roman"/>
                <w:b/>
                <w:bCs/>
                <w:i w:val="0"/>
                <w:iCs w:val="0"/>
                <w:color w:val="000000"/>
                <w:sz w:val="20"/>
                <w:szCs w:val="20"/>
                <w:u w:val="none"/>
              </w:rPr>
            </w:pPr>
          </w:p>
        </w:tc>
        <w:tc>
          <w:tcPr>
            <w:tcW w:w="1050" w:type="dxa"/>
            <w:vMerge w:val="continue"/>
            <w:shd w:val="clear" w:color="auto" w:fill="auto"/>
            <w:noWrap/>
            <w:vAlign w:val="center"/>
          </w:tcPr>
          <w:p>
            <w:pPr>
              <w:jc w:val="center"/>
              <w:rPr>
                <w:rFonts w:hint="default" w:ascii="Times New Roman" w:hAnsi="Times New Roman" w:eastAsia="仿宋" w:cs="Times New Roman"/>
                <w:b/>
                <w:bCs/>
                <w:i w:val="0"/>
                <w:iCs w:val="0"/>
                <w:color w:val="000000"/>
                <w:sz w:val="20"/>
                <w:szCs w:val="20"/>
                <w:u w:val="none"/>
              </w:rPr>
            </w:pPr>
          </w:p>
        </w:tc>
        <w:tc>
          <w:tcPr>
            <w:tcW w:w="1622" w:type="dxa"/>
            <w:vMerge w:val="continue"/>
            <w:shd w:val="clear" w:color="auto" w:fill="auto"/>
            <w:noWrap/>
            <w:vAlign w:val="center"/>
          </w:tcPr>
          <w:p>
            <w:pPr>
              <w:jc w:val="center"/>
              <w:rPr>
                <w:rFonts w:hint="default" w:ascii="Times New Roman" w:hAnsi="Times New Roman" w:eastAsia="仿宋" w:cs="Times New Roman"/>
                <w:b/>
                <w:bCs/>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12" w:hRule="atLeast"/>
          <w:tblHeader/>
          <w:jc w:val="center"/>
        </w:trPr>
        <w:tc>
          <w:tcPr>
            <w:tcW w:w="630" w:type="dxa"/>
            <w:vMerge w:val="continue"/>
            <w:shd w:val="clear" w:color="auto" w:fill="auto"/>
            <w:vAlign w:val="center"/>
          </w:tcPr>
          <w:p>
            <w:pPr>
              <w:jc w:val="center"/>
              <w:rPr>
                <w:rFonts w:hint="default" w:ascii="Times New Roman" w:hAnsi="Times New Roman" w:eastAsia="仿宋" w:cs="Times New Roman"/>
                <w:b/>
                <w:bCs/>
                <w:i w:val="0"/>
                <w:iCs w:val="0"/>
                <w:color w:val="000000"/>
                <w:sz w:val="20"/>
                <w:szCs w:val="20"/>
                <w:u w:val="none"/>
              </w:rPr>
            </w:pPr>
          </w:p>
        </w:tc>
        <w:tc>
          <w:tcPr>
            <w:tcW w:w="967" w:type="dxa"/>
            <w:vMerge w:val="continue"/>
            <w:shd w:val="clear" w:color="auto" w:fill="auto"/>
            <w:vAlign w:val="center"/>
          </w:tcPr>
          <w:p>
            <w:pPr>
              <w:jc w:val="center"/>
              <w:rPr>
                <w:rFonts w:hint="default" w:ascii="Times New Roman" w:hAnsi="Times New Roman" w:eastAsia="仿宋" w:cs="Times New Roman"/>
                <w:b/>
                <w:bCs/>
                <w:i w:val="0"/>
                <w:iCs w:val="0"/>
                <w:color w:val="000000"/>
                <w:sz w:val="20"/>
                <w:szCs w:val="20"/>
                <w:u w:val="none"/>
              </w:rPr>
            </w:pPr>
          </w:p>
        </w:tc>
        <w:tc>
          <w:tcPr>
            <w:tcW w:w="1116" w:type="dxa"/>
            <w:vMerge w:val="continue"/>
            <w:shd w:val="clear" w:color="auto" w:fill="auto"/>
            <w:vAlign w:val="center"/>
          </w:tcPr>
          <w:p>
            <w:pPr>
              <w:jc w:val="center"/>
              <w:rPr>
                <w:rFonts w:hint="default" w:ascii="Times New Roman" w:hAnsi="Times New Roman" w:eastAsia="仿宋" w:cs="Times New Roman"/>
                <w:b/>
                <w:bCs/>
                <w:i w:val="0"/>
                <w:iCs w:val="0"/>
                <w:color w:val="000000"/>
                <w:sz w:val="20"/>
                <w:szCs w:val="20"/>
                <w:u w:val="none"/>
              </w:rPr>
            </w:pPr>
          </w:p>
        </w:tc>
        <w:tc>
          <w:tcPr>
            <w:tcW w:w="967" w:type="dxa"/>
            <w:vMerge w:val="continue"/>
            <w:shd w:val="clear" w:color="auto" w:fill="auto"/>
            <w:vAlign w:val="center"/>
          </w:tcPr>
          <w:p>
            <w:pPr>
              <w:jc w:val="center"/>
              <w:rPr>
                <w:rFonts w:hint="default" w:ascii="Times New Roman" w:hAnsi="Times New Roman" w:eastAsia="仿宋" w:cs="Times New Roman"/>
                <w:b/>
                <w:bCs/>
                <w:i w:val="0"/>
                <w:iCs w:val="0"/>
                <w:color w:val="000000"/>
                <w:sz w:val="20"/>
                <w:szCs w:val="20"/>
                <w:u w:val="none"/>
              </w:rPr>
            </w:pPr>
          </w:p>
        </w:tc>
        <w:tc>
          <w:tcPr>
            <w:tcW w:w="933" w:type="dxa"/>
            <w:vMerge w:val="continue"/>
            <w:shd w:val="clear" w:color="auto" w:fill="auto"/>
            <w:vAlign w:val="center"/>
          </w:tcPr>
          <w:p>
            <w:pPr>
              <w:jc w:val="center"/>
              <w:rPr>
                <w:rFonts w:hint="default" w:ascii="Times New Roman" w:hAnsi="Times New Roman" w:eastAsia="仿宋" w:cs="Times New Roman"/>
                <w:b/>
                <w:bCs/>
                <w:i w:val="0"/>
                <w:iCs w:val="0"/>
                <w:color w:val="000000"/>
                <w:sz w:val="20"/>
                <w:szCs w:val="20"/>
                <w:u w:val="none"/>
              </w:rPr>
            </w:pPr>
          </w:p>
        </w:tc>
        <w:tc>
          <w:tcPr>
            <w:tcW w:w="4034" w:type="dxa"/>
            <w:vMerge w:val="continue"/>
            <w:shd w:val="clear" w:color="auto" w:fill="auto"/>
            <w:vAlign w:val="center"/>
          </w:tcPr>
          <w:p>
            <w:pPr>
              <w:jc w:val="center"/>
              <w:rPr>
                <w:rFonts w:hint="default" w:ascii="Times New Roman" w:hAnsi="Times New Roman" w:eastAsia="仿宋" w:cs="Times New Roman"/>
                <w:b/>
                <w:bCs/>
                <w:i w:val="0"/>
                <w:iCs w:val="0"/>
                <w:color w:val="000000"/>
                <w:sz w:val="20"/>
                <w:szCs w:val="20"/>
                <w:u w:val="none"/>
              </w:rPr>
            </w:pPr>
          </w:p>
        </w:tc>
        <w:tc>
          <w:tcPr>
            <w:tcW w:w="1050" w:type="dxa"/>
            <w:vMerge w:val="continue"/>
            <w:shd w:val="clear" w:color="auto" w:fill="auto"/>
            <w:noWrap/>
            <w:vAlign w:val="center"/>
          </w:tcPr>
          <w:p>
            <w:pPr>
              <w:jc w:val="center"/>
              <w:rPr>
                <w:rFonts w:hint="default" w:ascii="Times New Roman" w:hAnsi="Times New Roman" w:eastAsia="仿宋" w:cs="Times New Roman"/>
                <w:b/>
                <w:bCs/>
                <w:i w:val="0"/>
                <w:iCs w:val="0"/>
                <w:color w:val="000000"/>
                <w:sz w:val="20"/>
                <w:szCs w:val="20"/>
                <w:u w:val="none"/>
              </w:rPr>
            </w:pPr>
          </w:p>
        </w:tc>
        <w:tc>
          <w:tcPr>
            <w:tcW w:w="1622" w:type="dxa"/>
            <w:vMerge w:val="continue"/>
            <w:shd w:val="clear" w:color="auto" w:fill="auto"/>
            <w:noWrap/>
            <w:vAlign w:val="center"/>
          </w:tcPr>
          <w:p>
            <w:pPr>
              <w:jc w:val="center"/>
              <w:rPr>
                <w:rFonts w:hint="default" w:ascii="Times New Roman" w:hAnsi="Times New Roman" w:eastAsia="仿宋" w:cs="Times New Roman"/>
                <w:b/>
                <w:bCs/>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blHeader/>
          <w:jc w:val="center"/>
        </w:trPr>
        <w:tc>
          <w:tcPr>
            <w:tcW w:w="6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1</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间二氯苯焦油</w:t>
            </w:r>
          </w:p>
        </w:tc>
        <w:tc>
          <w:tcPr>
            <w:tcW w:w="11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HW11</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248.659</w:t>
            </w:r>
          </w:p>
        </w:tc>
        <w:tc>
          <w:tcPr>
            <w:tcW w:w="93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焚烧</w:t>
            </w:r>
          </w:p>
        </w:tc>
        <w:tc>
          <w:tcPr>
            <w:tcW w:w="403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i w:val="0"/>
                <w:iCs w:val="0"/>
                <w:color w:val="000000"/>
                <w:kern w:val="0"/>
                <w:sz w:val="20"/>
                <w:szCs w:val="20"/>
                <w:u w:val="none"/>
                <w:lang w:val="en-US" w:eastAsia="zh-CN" w:bidi="ar"/>
              </w:rPr>
              <w:t>中节能（连云港）清洁技术发展有限公司</w:t>
            </w: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i w:val="0"/>
                <w:iCs w:val="0"/>
                <w:color w:val="000000"/>
                <w:kern w:val="0"/>
                <w:sz w:val="20"/>
                <w:szCs w:val="20"/>
                <w:u w:val="none"/>
                <w:lang w:val="en-US" w:eastAsia="zh-CN" w:bidi="ar"/>
              </w:rPr>
              <w:t>盐城市沿海固体废料处置有限公司</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盐城新宇辉丰环保科技有限公司</w:t>
            </w:r>
          </w:p>
        </w:tc>
        <w:tc>
          <w:tcPr>
            <w:tcW w:w="105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239.169</w:t>
            </w:r>
          </w:p>
        </w:tc>
        <w:tc>
          <w:tcPr>
            <w:tcW w:w="1622"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4" w:hRule="atLeast"/>
          <w:tblHeader/>
          <w:jc w:val="center"/>
        </w:trPr>
        <w:tc>
          <w:tcPr>
            <w:tcW w:w="630" w:type="dxa"/>
            <w:shd w:val="clear" w:color="auto" w:fill="auto"/>
            <w:vAlign w:val="center"/>
          </w:tcPr>
          <w:p>
            <w:pPr>
              <w:widowControl/>
              <w:jc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color w:val="000000"/>
                <w:kern w:val="0"/>
                <w:sz w:val="20"/>
                <w:szCs w:val="20"/>
                <w:lang w:val="en-US" w:eastAsia="zh-CN"/>
              </w:rPr>
              <w:t>序号</w:t>
            </w:r>
          </w:p>
        </w:tc>
        <w:tc>
          <w:tcPr>
            <w:tcW w:w="967" w:type="dxa"/>
            <w:shd w:val="clear" w:color="auto" w:fill="auto"/>
            <w:vAlign w:val="center"/>
          </w:tcPr>
          <w:p>
            <w:pPr>
              <w:widowControl/>
              <w:jc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color w:val="000000"/>
                <w:kern w:val="0"/>
                <w:sz w:val="20"/>
                <w:szCs w:val="20"/>
                <w:lang w:val="en-US" w:eastAsia="zh-CN"/>
              </w:rPr>
              <w:t>危险废物名称</w:t>
            </w:r>
          </w:p>
        </w:tc>
        <w:tc>
          <w:tcPr>
            <w:tcW w:w="1116" w:type="dxa"/>
            <w:shd w:val="clear" w:color="auto" w:fill="auto"/>
            <w:vAlign w:val="center"/>
          </w:tcPr>
          <w:p>
            <w:pPr>
              <w:widowControl/>
              <w:jc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color w:val="000000"/>
                <w:kern w:val="0"/>
                <w:sz w:val="20"/>
                <w:szCs w:val="20"/>
                <w:lang w:val="en-US" w:eastAsia="zh-CN"/>
              </w:rPr>
              <w:t>危险废物类别</w:t>
            </w:r>
          </w:p>
        </w:tc>
        <w:tc>
          <w:tcPr>
            <w:tcW w:w="967" w:type="dxa"/>
            <w:shd w:val="clear" w:color="auto" w:fill="auto"/>
            <w:vAlign w:val="center"/>
          </w:tcPr>
          <w:p>
            <w:pPr>
              <w:widowControl/>
              <w:jc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color w:val="000000"/>
                <w:kern w:val="0"/>
                <w:sz w:val="20"/>
                <w:szCs w:val="20"/>
                <w:lang w:val="en-US" w:eastAsia="zh-CN"/>
              </w:rPr>
              <w:t>实际产生量</w:t>
            </w:r>
          </w:p>
        </w:tc>
        <w:tc>
          <w:tcPr>
            <w:tcW w:w="933" w:type="dxa"/>
            <w:shd w:val="clear" w:color="auto" w:fill="auto"/>
            <w:vAlign w:val="center"/>
          </w:tcPr>
          <w:p>
            <w:pPr>
              <w:widowControl/>
              <w:jc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color w:val="000000"/>
                <w:kern w:val="0"/>
                <w:sz w:val="20"/>
                <w:szCs w:val="20"/>
                <w:lang w:val="en-US" w:eastAsia="zh-CN"/>
              </w:rPr>
              <w:t>方式</w:t>
            </w:r>
          </w:p>
        </w:tc>
        <w:tc>
          <w:tcPr>
            <w:tcW w:w="4034" w:type="dxa"/>
            <w:shd w:val="clear" w:color="auto" w:fill="auto"/>
            <w:vAlign w:val="center"/>
          </w:tcPr>
          <w:p>
            <w:pPr>
              <w:widowControl/>
              <w:jc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color w:val="000000"/>
                <w:kern w:val="0"/>
                <w:sz w:val="20"/>
                <w:szCs w:val="20"/>
                <w:lang w:val="en-US" w:eastAsia="zh-CN"/>
              </w:rPr>
              <w:t>利用处置单位</w:t>
            </w:r>
          </w:p>
        </w:tc>
        <w:tc>
          <w:tcPr>
            <w:tcW w:w="1050" w:type="dxa"/>
            <w:shd w:val="clear" w:color="auto" w:fill="auto"/>
            <w:vAlign w:val="center"/>
          </w:tcPr>
          <w:p>
            <w:pPr>
              <w:widowControl/>
              <w:jc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color w:val="000000"/>
                <w:kern w:val="0"/>
                <w:sz w:val="20"/>
                <w:szCs w:val="20"/>
                <w:lang w:val="en-US" w:eastAsia="zh-CN"/>
              </w:rPr>
              <w:t>利用处置量</w:t>
            </w:r>
          </w:p>
        </w:tc>
        <w:tc>
          <w:tcPr>
            <w:tcW w:w="1622" w:type="dxa"/>
            <w:shd w:val="clear" w:color="auto" w:fill="auto"/>
            <w:vAlign w:val="center"/>
          </w:tcPr>
          <w:p>
            <w:pPr>
              <w:widowControl/>
              <w:jc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color w:val="000000"/>
                <w:kern w:val="0"/>
                <w:sz w:val="20"/>
                <w:szCs w:val="20"/>
                <w:lang w:val="en-US" w:eastAsia="zh-CN"/>
              </w:rPr>
              <w:t>上半年贮存量吨/只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18" w:hRule="atLeast"/>
          <w:tblHeader/>
          <w:jc w:val="center"/>
        </w:trPr>
        <w:tc>
          <w:tcPr>
            <w:tcW w:w="6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2</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三氯苯焦油</w:t>
            </w:r>
          </w:p>
        </w:tc>
        <w:tc>
          <w:tcPr>
            <w:tcW w:w="11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HW11</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106.51</w:t>
            </w:r>
          </w:p>
        </w:tc>
        <w:tc>
          <w:tcPr>
            <w:tcW w:w="933" w:type="dxa"/>
            <w:vMerge w:val="restart"/>
            <w:shd w:val="clear" w:color="auto" w:fill="auto"/>
            <w:vAlign w:val="center"/>
          </w:tcPr>
          <w:p>
            <w:pPr>
              <w:jc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焚烧</w:t>
            </w:r>
          </w:p>
        </w:tc>
        <w:tc>
          <w:tcPr>
            <w:tcW w:w="403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i w:val="0"/>
                <w:iCs w:val="0"/>
                <w:color w:val="000000"/>
                <w:kern w:val="0"/>
                <w:sz w:val="20"/>
                <w:szCs w:val="20"/>
                <w:u w:val="none"/>
                <w:lang w:val="en-US" w:eastAsia="zh-CN" w:bidi="ar"/>
              </w:rPr>
              <w:t>中节能（连云港）清洁技术发展有限公司</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盐城市沿海固体废料处置有限公司</w:t>
            </w:r>
          </w:p>
        </w:tc>
        <w:tc>
          <w:tcPr>
            <w:tcW w:w="105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106.51</w:t>
            </w:r>
          </w:p>
        </w:tc>
        <w:tc>
          <w:tcPr>
            <w:tcW w:w="1622"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41" w:hRule="atLeast"/>
          <w:tblHeader/>
          <w:jc w:val="center"/>
        </w:trPr>
        <w:tc>
          <w:tcPr>
            <w:tcW w:w="6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3</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偏铝酸钠盐</w:t>
            </w:r>
          </w:p>
        </w:tc>
        <w:tc>
          <w:tcPr>
            <w:tcW w:w="11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HW11</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63.844</w:t>
            </w:r>
          </w:p>
        </w:tc>
        <w:tc>
          <w:tcPr>
            <w:tcW w:w="933" w:type="dxa"/>
            <w:vMerge w:val="continue"/>
            <w:shd w:val="clear" w:color="auto" w:fill="auto"/>
            <w:vAlign w:val="center"/>
          </w:tcPr>
          <w:p>
            <w:pPr>
              <w:jc w:val="center"/>
              <w:rPr>
                <w:rFonts w:hint="default" w:ascii="Times New Roman" w:hAnsi="Times New Roman" w:eastAsia="仿宋" w:cs="Times New Roman"/>
                <w:i w:val="0"/>
                <w:iCs w:val="0"/>
                <w:color w:val="000000"/>
                <w:sz w:val="20"/>
                <w:szCs w:val="20"/>
                <w:u w:val="none"/>
              </w:rPr>
            </w:pPr>
          </w:p>
        </w:tc>
        <w:tc>
          <w:tcPr>
            <w:tcW w:w="403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i w:val="0"/>
                <w:iCs w:val="0"/>
                <w:color w:val="000000"/>
                <w:kern w:val="0"/>
                <w:sz w:val="20"/>
                <w:szCs w:val="20"/>
                <w:u w:val="none"/>
                <w:lang w:val="en-US" w:eastAsia="zh-CN" w:bidi="ar"/>
              </w:rPr>
              <w:t>中节能（连云港）清洁技术发展有限公司</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盐城市沿海固体废料处置有限公司</w:t>
            </w:r>
          </w:p>
        </w:tc>
        <w:tc>
          <w:tcPr>
            <w:tcW w:w="105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63.844</w:t>
            </w:r>
          </w:p>
        </w:tc>
        <w:tc>
          <w:tcPr>
            <w:tcW w:w="1622"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64" w:hRule="atLeast"/>
          <w:tblHeader/>
          <w:jc w:val="center"/>
        </w:trPr>
        <w:tc>
          <w:tcPr>
            <w:tcW w:w="6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4</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硝基氯苯焦油</w:t>
            </w:r>
          </w:p>
        </w:tc>
        <w:tc>
          <w:tcPr>
            <w:tcW w:w="11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HW11</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31.694</w:t>
            </w:r>
          </w:p>
        </w:tc>
        <w:tc>
          <w:tcPr>
            <w:tcW w:w="933" w:type="dxa"/>
            <w:vMerge w:val="restart"/>
            <w:shd w:val="clear" w:color="auto" w:fill="auto"/>
            <w:vAlign w:val="center"/>
          </w:tcPr>
          <w:p>
            <w:pPr>
              <w:jc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焚烧</w:t>
            </w:r>
          </w:p>
        </w:tc>
        <w:tc>
          <w:tcPr>
            <w:tcW w:w="403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南通国启环保科技有限公司</w:t>
            </w:r>
          </w:p>
        </w:tc>
        <w:tc>
          <w:tcPr>
            <w:tcW w:w="105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29.214</w:t>
            </w:r>
          </w:p>
        </w:tc>
        <w:tc>
          <w:tcPr>
            <w:tcW w:w="1622"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8" w:hRule="atLeast"/>
          <w:tblHeader/>
          <w:jc w:val="center"/>
        </w:trPr>
        <w:tc>
          <w:tcPr>
            <w:tcW w:w="6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5</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i w:val="0"/>
                <w:iCs w:val="0"/>
                <w:color w:val="000000"/>
                <w:kern w:val="0"/>
                <w:sz w:val="20"/>
                <w:szCs w:val="20"/>
                <w:u w:val="none"/>
                <w:lang w:val="en-US" w:eastAsia="zh-CN" w:bidi="ar"/>
              </w:rPr>
              <w:t>废包</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装袋</w:t>
            </w:r>
          </w:p>
        </w:tc>
        <w:tc>
          <w:tcPr>
            <w:tcW w:w="11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HW49</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24.191</w:t>
            </w:r>
          </w:p>
        </w:tc>
        <w:tc>
          <w:tcPr>
            <w:tcW w:w="933" w:type="dxa"/>
            <w:vMerge w:val="continue"/>
            <w:shd w:val="clear" w:color="auto" w:fill="auto"/>
            <w:vAlign w:val="center"/>
          </w:tcPr>
          <w:p>
            <w:pPr>
              <w:jc w:val="center"/>
              <w:rPr>
                <w:rFonts w:hint="default" w:ascii="Times New Roman" w:hAnsi="Times New Roman" w:eastAsia="仿宋" w:cs="Times New Roman"/>
                <w:i w:val="0"/>
                <w:iCs w:val="0"/>
                <w:color w:val="000000"/>
                <w:sz w:val="20"/>
                <w:szCs w:val="20"/>
                <w:u w:val="none"/>
              </w:rPr>
            </w:pPr>
          </w:p>
        </w:tc>
        <w:tc>
          <w:tcPr>
            <w:tcW w:w="403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中节能（连云港）清洁技术发展有限公司</w:t>
            </w:r>
          </w:p>
        </w:tc>
        <w:tc>
          <w:tcPr>
            <w:tcW w:w="105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21.131</w:t>
            </w:r>
          </w:p>
        </w:tc>
        <w:tc>
          <w:tcPr>
            <w:tcW w:w="1622"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19" w:hRule="atLeast"/>
          <w:tblHeader/>
          <w:jc w:val="center"/>
        </w:trPr>
        <w:tc>
          <w:tcPr>
            <w:tcW w:w="6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6</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i w:val="0"/>
                <w:iCs w:val="0"/>
                <w:color w:val="000000"/>
                <w:kern w:val="0"/>
                <w:sz w:val="20"/>
                <w:szCs w:val="20"/>
                <w:u w:val="none"/>
                <w:lang w:val="en-US" w:eastAsia="zh-CN" w:bidi="ar"/>
              </w:rPr>
              <w:t>废油</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漆桶</w:t>
            </w:r>
          </w:p>
        </w:tc>
        <w:tc>
          <w:tcPr>
            <w:tcW w:w="11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HW49</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19.335</w:t>
            </w:r>
          </w:p>
        </w:tc>
        <w:tc>
          <w:tcPr>
            <w:tcW w:w="933" w:type="dxa"/>
            <w:vMerge w:val="continue"/>
            <w:shd w:val="clear" w:color="auto" w:fill="auto"/>
            <w:vAlign w:val="center"/>
          </w:tcPr>
          <w:p>
            <w:pPr>
              <w:jc w:val="center"/>
              <w:rPr>
                <w:rFonts w:hint="default" w:ascii="Times New Roman" w:hAnsi="Times New Roman" w:eastAsia="仿宋" w:cs="Times New Roman"/>
                <w:i w:val="0"/>
                <w:iCs w:val="0"/>
                <w:color w:val="000000"/>
                <w:sz w:val="20"/>
                <w:szCs w:val="20"/>
                <w:u w:val="none"/>
              </w:rPr>
            </w:pPr>
          </w:p>
        </w:tc>
        <w:tc>
          <w:tcPr>
            <w:tcW w:w="403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中节能（连云港）清洁技术发展有限公司</w:t>
            </w:r>
          </w:p>
        </w:tc>
        <w:tc>
          <w:tcPr>
            <w:tcW w:w="105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19.335</w:t>
            </w:r>
          </w:p>
        </w:tc>
        <w:tc>
          <w:tcPr>
            <w:tcW w:w="1622"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5" w:hRule="atLeast"/>
          <w:tblHeader/>
          <w:jc w:val="center"/>
        </w:trPr>
        <w:tc>
          <w:tcPr>
            <w:tcW w:w="6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7</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废机油</w:t>
            </w:r>
          </w:p>
        </w:tc>
        <w:tc>
          <w:tcPr>
            <w:tcW w:w="11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HW08</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9.22</w:t>
            </w:r>
          </w:p>
        </w:tc>
        <w:tc>
          <w:tcPr>
            <w:tcW w:w="933" w:type="dxa"/>
            <w:vMerge w:val="continue"/>
            <w:shd w:val="clear" w:color="auto" w:fill="auto"/>
            <w:vAlign w:val="center"/>
          </w:tcPr>
          <w:p>
            <w:pPr>
              <w:jc w:val="center"/>
              <w:rPr>
                <w:rFonts w:hint="default" w:ascii="Times New Roman" w:hAnsi="Times New Roman" w:eastAsia="仿宋" w:cs="Times New Roman"/>
                <w:i w:val="0"/>
                <w:iCs w:val="0"/>
                <w:color w:val="000000"/>
                <w:sz w:val="20"/>
                <w:szCs w:val="20"/>
                <w:u w:val="none"/>
              </w:rPr>
            </w:pPr>
          </w:p>
        </w:tc>
        <w:tc>
          <w:tcPr>
            <w:tcW w:w="403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中节能（连云港）清洁技术发展有限公司</w:t>
            </w:r>
          </w:p>
        </w:tc>
        <w:tc>
          <w:tcPr>
            <w:tcW w:w="105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8.1</w:t>
            </w:r>
          </w:p>
        </w:tc>
        <w:tc>
          <w:tcPr>
            <w:tcW w:w="1622"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2" w:hRule="atLeast"/>
          <w:tblHeader/>
          <w:jc w:val="center"/>
        </w:trPr>
        <w:tc>
          <w:tcPr>
            <w:tcW w:w="6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8</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i w:val="0"/>
                <w:iCs w:val="0"/>
                <w:color w:val="000000"/>
                <w:kern w:val="0"/>
                <w:sz w:val="20"/>
                <w:szCs w:val="20"/>
                <w:u w:val="none"/>
                <w:lang w:val="en-US" w:eastAsia="zh-CN" w:bidi="ar"/>
              </w:rPr>
              <w:t>废活</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性炭</w:t>
            </w:r>
          </w:p>
        </w:tc>
        <w:tc>
          <w:tcPr>
            <w:tcW w:w="11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HW49</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8.42</w:t>
            </w:r>
          </w:p>
        </w:tc>
        <w:tc>
          <w:tcPr>
            <w:tcW w:w="933" w:type="dxa"/>
            <w:vMerge w:val="continue"/>
            <w:shd w:val="clear" w:color="auto" w:fill="auto"/>
            <w:vAlign w:val="center"/>
          </w:tcPr>
          <w:p>
            <w:pPr>
              <w:jc w:val="center"/>
              <w:rPr>
                <w:rFonts w:hint="default" w:ascii="Times New Roman" w:hAnsi="Times New Roman" w:eastAsia="仿宋" w:cs="Times New Roman"/>
                <w:i w:val="0"/>
                <w:iCs w:val="0"/>
                <w:color w:val="000000"/>
                <w:sz w:val="20"/>
                <w:szCs w:val="20"/>
                <w:u w:val="none"/>
              </w:rPr>
            </w:pPr>
          </w:p>
        </w:tc>
        <w:tc>
          <w:tcPr>
            <w:tcW w:w="403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中节能（连云港）清洁技术发展有限公司</w:t>
            </w:r>
          </w:p>
        </w:tc>
        <w:tc>
          <w:tcPr>
            <w:tcW w:w="105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8.42</w:t>
            </w:r>
          </w:p>
        </w:tc>
        <w:tc>
          <w:tcPr>
            <w:tcW w:w="1622"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7" w:hRule="atLeast"/>
          <w:tblHeader/>
          <w:jc w:val="center"/>
        </w:trPr>
        <w:tc>
          <w:tcPr>
            <w:tcW w:w="6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9</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污泥</w:t>
            </w:r>
          </w:p>
        </w:tc>
        <w:tc>
          <w:tcPr>
            <w:tcW w:w="11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HW06</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82.655</w:t>
            </w:r>
          </w:p>
        </w:tc>
        <w:tc>
          <w:tcPr>
            <w:tcW w:w="933" w:type="dxa"/>
            <w:vMerge w:val="continue"/>
            <w:shd w:val="clear" w:color="auto" w:fill="auto"/>
            <w:vAlign w:val="center"/>
          </w:tcPr>
          <w:p>
            <w:pPr>
              <w:jc w:val="center"/>
              <w:rPr>
                <w:rFonts w:hint="default" w:ascii="Times New Roman" w:hAnsi="Times New Roman" w:eastAsia="仿宋" w:cs="Times New Roman"/>
                <w:i w:val="0"/>
                <w:iCs w:val="0"/>
                <w:color w:val="000000"/>
                <w:sz w:val="20"/>
                <w:szCs w:val="20"/>
                <w:u w:val="none"/>
              </w:rPr>
            </w:pPr>
          </w:p>
        </w:tc>
        <w:tc>
          <w:tcPr>
            <w:tcW w:w="403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盐城市沿海固体废料处置有限公司</w:t>
            </w:r>
          </w:p>
        </w:tc>
        <w:tc>
          <w:tcPr>
            <w:tcW w:w="105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81.475</w:t>
            </w:r>
          </w:p>
        </w:tc>
        <w:tc>
          <w:tcPr>
            <w:tcW w:w="1622"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6" w:hRule="atLeast"/>
          <w:tblHeader/>
          <w:jc w:val="center"/>
        </w:trPr>
        <w:tc>
          <w:tcPr>
            <w:tcW w:w="6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10</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i w:val="0"/>
                <w:iCs w:val="0"/>
                <w:color w:val="000000"/>
                <w:kern w:val="0"/>
                <w:sz w:val="20"/>
                <w:szCs w:val="20"/>
                <w:u w:val="none"/>
                <w:lang w:val="en-US" w:eastAsia="zh-CN" w:bidi="ar"/>
              </w:rPr>
              <w:t>分析</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废液</w:t>
            </w:r>
          </w:p>
        </w:tc>
        <w:tc>
          <w:tcPr>
            <w:tcW w:w="11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HW49</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0.2404</w:t>
            </w:r>
          </w:p>
        </w:tc>
        <w:tc>
          <w:tcPr>
            <w:tcW w:w="93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物理化学处理</w:t>
            </w:r>
          </w:p>
        </w:tc>
        <w:tc>
          <w:tcPr>
            <w:tcW w:w="403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盐城市沿海固体废料处置有限公司</w:t>
            </w:r>
          </w:p>
        </w:tc>
        <w:tc>
          <w:tcPr>
            <w:tcW w:w="105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0.229</w:t>
            </w:r>
          </w:p>
        </w:tc>
        <w:tc>
          <w:tcPr>
            <w:tcW w:w="1622"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0.0114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3" w:hRule="atLeast"/>
          <w:tblHeader/>
          <w:jc w:val="center"/>
        </w:trPr>
        <w:tc>
          <w:tcPr>
            <w:tcW w:w="6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11</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i w:val="0"/>
                <w:iCs w:val="0"/>
                <w:color w:val="000000"/>
                <w:kern w:val="0"/>
                <w:sz w:val="20"/>
                <w:szCs w:val="20"/>
                <w:u w:val="none"/>
                <w:lang w:val="en-US" w:eastAsia="zh-CN" w:bidi="ar"/>
              </w:rPr>
              <w:t>废玻</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璃瓶</w:t>
            </w:r>
          </w:p>
        </w:tc>
        <w:tc>
          <w:tcPr>
            <w:tcW w:w="11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HW49</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0.712</w:t>
            </w:r>
          </w:p>
        </w:tc>
        <w:tc>
          <w:tcPr>
            <w:tcW w:w="93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焚烧</w:t>
            </w:r>
          </w:p>
        </w:tc>
        <w:tc>
          <w:tcPr>
            <w:tcW w:w="403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盐城市沿海固体废料处置有限公司</w:t>
            </w:r>
          </w:p>
        </w:tc>
        <w:tc>
          <w:tcPr>
            <w:tcW w:w="105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0.712</w:t>
            </w:r>
          </w:p>
        </w:tc>
        <w:tc>
          <w:tcPr>
            <w:tcW w:w="1622"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blHeader/>
          <w:jc w:val="center"/>
        </w:trPr>
        <w:tc>
          <w:tcPr>
            <w:tcW w:w="6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12</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氯丙烯高沸焦油</w:t>
            </w:r>
          </w:p>
        </w:tc>
        <w:tc>
          <w:tcPr>
            <w:tcW w:w="11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HW11</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18.9</w:t>
            </w:r>
          </w:p>
        </w:tc>
        <w:tc>
          <w:tcPr>
            <w:tcW w:w="933" w:type="dxa"/>
            <w:vMerge w:val="continue"/>
            <w:shd w:val="clear" w:color="auto" w:fill="auto"/>
            <w:vAlign w:val="center"/>
          </w:tcPr>
          <w:p>
            <w:pPr>
              <w:jc w:val="center"/>
              <w:rPr>
                <w:rFonts w:hint="default" w:ascii="Times New Roman" w:hAnsi="Times New Roman" w:eastAsia="仿宋" w:cs="Times New Roman"/>
                <w:i w:val="0"/>
                <w:iCs w:val="0"/>
                <w:color w:val="000000"/>
                <w:sz w:val="20"/>
                <w:szCs w:val="20"/>
                <w:u w:val="none"/>
              </w:rPr>
            </w:pPr>
          </w:p>
        </w:tc>
        <w:tc>
          <w:tcPr>
            <w:tcW w:w="403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中节能（连云港）清洁技术发展有限公司</w:t>
            </w:r>
          </w:p>
        </w:tc>
        <w:tc>
          <w:tcPr>
            <w:tcW w:w="105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0</w:t>
            </w:r>
          </w:p>
        </w:tc>
        <w:tc>
          <w:tcPr>
            <w:tcW w:w="1622"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blHeader/>
          <w:jc w:val="center"/>
        </w:trPr>
        <w:tc>
          <w:tcPr>
            <w:tcW w:w="630" w:type="dxa"/>
            <w:shd w:val="clear" w:color="auto" w:fill="auto"/>
            <w:vAlign w:val="center"/>
          </w:tcPr>
          <w:p>
            <w:pPr>
              <w:widowControl/>
              <w:jc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color w:val="000000"/>
                <w:kern w:val="0"/>
                <w:sz w:val="20"/>
                <w:szCs w:val="20"/>
                <w:lang w:val="en-US" w:eastAsia="zh-CN"/>
              </w:rPr>
              <w:t>序号</w:t>
            </w:r>
          </w:p>
        </w:tc>
        <w:tc>
          <w:tcPr>
            <w:tcW w:w="967" w:type="dxa"/>
            <w:shd w:val="clear" w:color="auto" w:fill="auto"/>
            <w:vAlign w:val="center"/>
          </w:tcPr>
          <w:p>
            <w:pPr>
              <w:widowControl/>
              <w:jc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color w:val="000000"/>
                <w:kern w:val="0"/>
                <w:sz w:val="20"/>
                <w:szCs w:val="20"/>
                <w:lang w:val="en-US" w:eastAsia="zh-CN"/>
              </w:rPr>
              <w:t>危险废物名称</w:t>
            </w:r>
          </w:p>
        </w:tc>
        <w:tc>
          <w:tcPr>
            <w:tcW w:w="1116" w:type="dxa"/>
            <w:shd w:val="clear" w:color="auto" w:fill="auto"/>
            <w:vAlign w:val="center"/>
          </w:tcPr>
          <w:p>
            <w:pPr>
              <w:widowControl/>
              <w:jc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color w:val="000000"/>
                <w:kern w:val="0"/>
                <w:sz w:val="20"/>
                <w:szCs w:val="20"/>
                <w:lang w:val="en-US" w:eastAsia="zh-CN"/>
              </w:rPr>
              <w:t>危险废物类别</w:t>
            </w:r>
          </w:p>
        </w:tc>
        <w:tc>
          <w:tcPr>
            <w:tcW w:w="967" w:type="dxa"/>
            <w:shd w:val="clear" w:color="auto" w:fill="auto"/>
            <w:vAlign w:val="center"/>
          </w:tcPr>
          <w:p>
            <w:pPr>
              <w:widowControl/>
              <w:jc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color w:val="000000"/>
                <w:kern w:val="0"/>
                <w:sz w:val="20"/>
                <w:szCs w:val="20"/>
                <w:lang w:val="en-US" w:eastAsia="zh-CN"/>
              </w:rPr>
              <w:t>实际产生量</w:t>
            </w:r>
          </w:p>
        </w:tc>
        <w:tc>
          <w:tcPr>
            <w:tcW w:w="933" w:type="dxa"/>
            <w:shd w:val="clear" w:color="auto" w:fill="auto"/>
            <w:vAlign w:val="center"/>
          </w:tcPr>
          <w:p>
            <w:pPr>
              <w:widowControl/>
              <w:jc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color w:val="000000"/>
                <w:kern w:val="0"/>
                <w:sz w:val="20"/>
                <w:szCs w:val="20"/>
                <w:lang w:val="en-US" w:eastAsia="zh-CN"/>
              </w:rPr>
              <w:t>方式</w:t>
            </w:r>
          </w:p>
        </w:tc>
        <w:tc>
          <w:tcPr>
            <w:tcW w:w="4034" w:type="dxa"/>
            <w:shd w:val="clear" w:color="auto" w:fill="auto"/>
            <w:vAlign w:val="center"/>
          </w:tcPr>
          <w:p>
            <w:pPr>
              <w:widowControl/>
              <w:jc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color w:val="000000"/>
                <w:kern w:val="0"/>
                <w:sz w:val="20"/>
                <w:szCs w:val="20"/>
                <w:lang w:val="en-US" w:eastAsia="zh-CN"/>
              </w:rPr>
              <w:t>利用处置单位</w:t>
            </w:r>
          </w:p>
        </w:tc>
        <w:tc>
          <w:tcPr>
            <w:tcW w:w="1050" w:type="dxa"/>
            <w:shd w:val="clear" w:color="auto" w:fill="auto"/>
            <w:vAlign w:val="center"/>
          </w:tcPr>
          <w:p>
            <w:pPr>
              <w:widowControl/>
              <w:jc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color w:val="000000"/>
                <w:kern w:val="0"/>
                <w:sz w:val="20"/>
                <w:szCs w:val="20"/>
                <w:lang w:val="en-US" w:eastAsia="zh-CN"/>
              </w:rPr>
              <w:t>利用处置量</w:t>
            </w:r>
          </w:p>
        </w:tc>
        <w:tc>
          <w:tcPr>
            <w:tcW w:w="1622" w:type="dxa"/>
            <w:shd w:val="clear" w:color="auto" w:fill="auto"/>
            <w:vAlign w:val="center"/>
          </w:tcPr>
          <w:p>
            <w:pPr>
              <w:widowControl/>
              <w:jc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color w:val="000000"/>
                <w:kern w:val="0"/>
                <w:sz w:val="20"/>
                <w:szCs w:val="20"/>
                <w:lang w:val="en-US" w:eastAsia="zh-CN"/>
              </w:rPr>
              <w:t>上半年贮存量吨/只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61" w:hRule="atLeast"/>
          <w:tblHeader/>
          <w:jc w:val="center"/>
        </w:trPr>
        <w:tc>
          <w:tcPr>
            <w:tcW w:w="6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13</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氯丙烯低沸焦油</w:t>
            </w:r>
          </w:p>
        </w:tc>
        <w:tc>
          <w:tcPr>
            <w:tcW w:w="11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HW11</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69.46</w:t>
            </w:r>
          </w:p>
        </w:tc>
        <w:tc>
          <w:tcPr>
            <w:tcW w:w="93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焚烧</w:t>
            </w:r>
          </w:p>
        </w:tc>
        <w:tc>
          <w:tcPr>
            <w:tcW w:w="403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中节能（连云港）清洁技术发展有限公司</w:t>
            </w:r>
          </w:p>
        </w:tc>
        <w:tc>
          <w:tcPr>
            <w:tcW w:w="105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69.46</w:t>
            </w:r>
          </w:p>
        </w:tc>
        <w:tc>
          <w:tcPr>
            <w:tcW w:w="1622"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blHeader/>
          <w:jc w:val="center"/>
        </w:trPr>
        <w:tc>
          <w:tcPr>
            <w:tcW w:w="6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14</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环氧氯丙烷焦油</w:t>
            </w:r>
          </w:p>
        </w:tc>
        <w:tc>
          <w:tcPr>
            <w:tcW w:w="11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HW11</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59.65</w:t>
            </w:r>
          </w:p>
        </w:tc>
        <w:tc>
          <w:tcPr>
            <w:tcW w:w="933"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p>
        </w:tc>
        <w:tc>
          <w:tcPr>
            <w:tcW w:w="403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中节能（连云港）清洁技术发展有限公司</w:t>
            </w:r>
          </w:p>
        </w:tc>
        <w:tc>
          <w:tcPr>
            <w:tcW w:w="105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52.68</w:t>
            </w:r>
          </w:p>
        </w:tc>
        <w:tc>
          <w:tcPr>
            <w:tcW w:w="1622"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10" w:hRule="atLeast"/>
          <w:tblHeader/>
          <w:jc w:val="center"/>
        </w:trPr>
        <w:tc>
          <w:tcPr>
            <w:tcW w:w="6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15</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离子膜废硫酸</w:t>
            </w:r>
          </w:p>
        </w:tc>
        <w:tc>
          <w:tcPr>
            <w:tcW w:w="11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HW34</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258.36</w:t>
            </w:r>
          </w:p>
        </w:tc>
        <w:tc>
          <w:tcPr>
            <w:tcW w:w="93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综合利用</w:t>
            </w:r>
          </w:p>
        </w:tc>
        <w:tc>
          <w:tcPr>
            <w:tcW w:w="403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江苏美乐肥料有限公司</w:t>
            </w:r>
          </w:p>
        </w:tc>
        <w:tc>
          <w:tcPr>
            <w:tcW w:w="105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258.36</w:t>
            </w:r>
          </w:p>
        </w:tc>
        <w:tc>
          <w:tcPr>
            <w:tcW w:w="1622"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79" w:hRule="atLeast"/>
          <w:tblHeader/>
          <w:jc w:val="center"/>
        </w:trPr>
        <w:tc>
          <w:tcPr>
            <w:tcW w:w="6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16</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废变压器油</w:t>
            </w:r>
          </w:p>
        </w:tc>
        <w:tc>
          <w:tcPr>
            <w:tcW w:w="11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HW08</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6.61</w:t>
            </w:r>
          </w:p>
        </w:tc>
        <w:tc>
          <w:tcPr>
            <w:tcW w:w="93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焚烧</w:t>
            </w:r>
          </w:p>
        </w:tc>
        <w:tc>
          <w:tcPr>
            <w:tcW w:w="403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中节能（连云港）清洁技术发展有限公司</w:t>
            </w:r>
          </w:p>
        </w:tc>
        <w:tc>
          <w:tcPr>
            <w:tcW w:w="105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0</w:t>
            </w:r>
          </w:p>
        </w:tc>
        <w:tc>
          <w:tcPr>
            <w:tcW w:w="1622"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7" w:hRule="atLeast"/>
          <w:tblHeader/>
          <w:jc w:val="center"/>
        </w:trPr>
        <w:tc>
          <w:tcPr>
            <w:tcW w:w="6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17</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废包装桶（个）</w:t>
            </w:r>
          </w:p>
        </w:tc>
        <w:tc>
          <w:tcPr>
            <w:tcW w:w="11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HW49</w:t>
            </w:r>
          </w:p>
        </w:tc>
        <w:tc>
          <w:tcPr>
            <w:tcW w:w="96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240</w:t>
            </w:r>
          </w:p>
        </w:tc>
        <w:tc>
          <w:tcPr>
            <w:tcW w:w="93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综合利用</w:t>
            </w:r>
          </w:p>
        </w:tc>
        <w:tc>
          <w:tcPr>
            <w:tcW w:w="403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盐城华丰环保有限公司</w:t>
            </w:r>
          </w:p>
        </w:tc>
        <w:tc>
          <w:tcPr>
            <w:tcW w:w="105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240</w:t>
            </w:r>
          </w:p>
        </w:tc>
        <w:tc>
          <w:tcPr>
            <w:tcW w:w="1622"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0</w:t>
            </w:r>
          </w:p>
        </w:tc>
      </w:tr>
      <w:bookmarkEnd w:id="0"/>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64143"/>
    <w:multiLevelType w:val="singleLevel"/>
    <w:tmpl w:val="96064143"/>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wYWViYWEwZGQxM2RhNTk1OTEzNDQxZWY2OWY0MjgifQ=="/>
  </w:docVars>
  <w:rsids>
    <w:rsidRoot w:val="00172A27"/>
    <w:rsid w:val="004B5D9C"/>
    <w:rsid w:val="005072A3"/>
    <w:rsid w:val="00697D00"/>
    <w:rsid w:val="006C6E2B"/>
    <w:rsid w:val="007517EF"/>
    <w:rsid w:val="00AD7394"/>
    <w:rsid w:val="00B21F49"/>
    <w:rsid w:val="00C842FE"/>
    <w:rsid w:val="0244228C"/>
    <w:rsid w:val="02C42C57"/>
    <w:rsid w:val="042B2B80"/>
    <w:rsid w:val="07351427"/>
    <w:rsid w:val="0837398B"/>
    <w:rsid w:val="08634780"/>
    <w:rsid w:val="0B1E1F71"/>
    <w:rsid w:val="0E547045"/>
    <w:rsid w:val="104B5009"/>
    <w:rsid w:val="117A1396"/>
    <w:rsid w:val="11BC5D8A"/>
    <w:rsid w:val="17A27BE4"/>
    <w:rsid w:val="1805252B"/>
    <w:rsid w:val="1A0C3685"/>
    <w:rsid w:val="1AC83B24"/>
    <w:rsid w:val="205F46C6"/>
    <w:rsid w:val="22AB401E"/>
    <w:rsid w:val="23D15033"/>
    <w:rsid w:val="24D9112F"/>
    <w:rsid w:val="258864A1"/>
    <w:rsid w:val="26F3378F"/>
    <w:rsid w:val="272B14F3"/>
    <w:rsid w:val="29015BC3"/>
    <w:rsid w:val="2A38571D"/>
    <w:rsid w:val="2B266AC9"/>
    <w:rsid w:val="2B4A1B71"/>
    <w:rsid w:val="2D1617F5"/>
    <w:rsid w:val="2FD41715"/>
    <w:rsid w:val="31F954FE"/>
    <w:rsid w:val="36645749"/>
    <w:rsid w:val="379D4601"/>
    <w:rsid w:val="37F26C17"/>
    <w:rsid w:val="3959662F"/>
    <w:rsid w:val="3A970136"/>
    <w:rsid w:val="3BF170E6"/>
    <w:rsid w:val="3ECB68D6"/>
    <w:rsid w:val="405547C2"/>
    <w:rsid w:val="42396BB6"/>
    <w:rsid w:val="437D25BE"/>
    <w:rsid w:val="454F5F7F"/>
    <w:rsid w:val="474F0451"/>
    <w:rsid w:val="47674195"/>
    <w:rsid w:val="47A36EB1"/>
    <w:rsid w:val="4A0B6597"/>
    <w:rsid w:val="4ABC1316"/>
    <w:rsid w:val="4B3A001C"/>
    <w:rsid w:val="4C1C66ED"/>
    <w:rsid w:val="4E16280D"/>
    <w:rsid w:val="4F25567D"/>
    <w:rsid w:val="4F466618"/>
    <w:rsid w:val="51856906"/>
    <w:rsid w:val="52224331"/>
    <w:rsid w:val="56D81159"/>
    <w:rsid w:val="59DC5288"/>
    <w:rsid w:val="5BC24033"/>
    <w:rsid w:val="5D105B83"/>
    <w:rsid w:val="5F774840"/>
    <w:rsid w:val="5FDD2630"/>
    <w:rsid w:val="61D622BC"/>
    <w:rsid w:val="646534C1"/>
    <w:rsid w:val="65A96DEB"/>
    <w:rsid w:val="666A3850"/>
    <w:rsid w:val="672B561D"/>
    <w:rsid w:val="67A91325"/>
    <w:rsid w:val="69F35794"/>
    <w:rsid w:val="6CFB27DC"/>
    <w:rsid w:val="6D9102B3"/>
    <w:rsid w:val="6E8F3B14"/>
    <w:rsid w:val="727B67D9"/>
    <w:rsid w:val="72FA6ED8"/>
    <w:rsid w:val="73027B3B"/>
    <w:rsid w:val="79E250F4"/>
    <w:rsid w:val="7B2B7643"/>
    <w:rsid w:val="7BAE6742"/>
    <w:rsid w:val="7E7A2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9"/>
    <w:pPr>
      <w:keepNext/>
      <w:keepLines/>
      <w:spacing w:before="60" w:after="60" w:line="360" w:lineRule="auto"/>
      <w:jc w:val="center"/>
      <w:outlineLvl w:val="0"/>
    </w:pPr>
    <w:rPr>
      <w:rFonts w:ascii="Calibri" w:hAnsi="Calibri" w:eastAsia="黑体" w:cs="Times New Roman"/>
      <w:b/>
      <w:bCs/>
      <w:kern w:val="44"/>
      <w:sz w:val="28"/>
      <w:szCs w:val="44"/>
    </w:rPr>
  </w:style>
  <w:style w:type="paragraph" w:styleId="3">
    <w:name w:val="heading 2"/>
    <w:basedOn w:val="1"/>
    <w:next w:val="1"/>
    <w:link w:val="14"/>
    <w:qFormat/>
    <w:uiPriority w:val="0"/>
    <w:pPr>
      <w:keepNext/>
      <w:keepLines/>
      <w:spacing w:before="60" w:after="60"/>
      <w:outlineLvl w:val="1"/>
    </w:pPr>
    <w:rPr>
      <w:rFonts w:ascii="Arial" w:hAnsi="Arial" w:eastAsia="宋体" w:cs="Times New Roman"/>
      <w:b/>
      <w:bCs/>
      <w:szCs w:val="21"/>
    </w:rPr>
  </w:style>
  <w:style w:type="paragraph" w:styleId="4">
    <w:name w:val="heading 3"/>
    <w:basedOn w:val="1"/>
    <w:next w:val="1"/>
    <w:link w:val="15"/>
    <w:qFormat/>
    <w:uiPriority w:val="9"/>
    <w:pPr>
      <w:keepNext/>
      <w:keepLines/>
      <w:spacing w:before="60" w:after="60"/>
      <w:outlineLvl w:val="2"/>
    </w:pPr>
    <w:rPr>
      <w:rFonts w:ascii="Calibri" w:hAnsi="Calibri" w:eastAsia="宋体" w:cs="Times New Roman"/>
      <w:b/>
      <w:bCs/>
      <w:szCs w:val="32"/>
    </w:rPr>
  </w:style>
  <w:style w:type="paragraph" w:styleId="5">
    <w:name w:val="heading 4"/>
    <w:basedOn w:val="1"/>
    <w:next w:val="1"/>
    <w:link w:val="16"/>
    <w:qFormat/>
    <w:uiPriority w:val="9"/>
    <w:pPr>
      <w:keepNext/>
      <w:keepLines/>
      <w:spacing w:before="60" w:after="60"/>
      <w:outlineLvl w:val="3"/>
    </w:pPr>
    <w:rPr>
      <w:rFonts w:cs="Times New Roman" w:asciiTheme="minorEastAsia" w:hAnsiTheme="minorEastAsia"/>
      <w:b/>
      <w:bCs/>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标题 1 字符"/>
    <w:basedOn w:val="10"/>
    <w:link w:val="2"/>
    <w:qFormat/>
    <w:uiPriority w:val="99"/>
    <w:rPr>
      <w:rFonts w:ascii="Calibri" w:hAnsi="Calibri" w:eastAsia="黑体" w:cs="Times New Roman"/>
      <w:b/>
      <w:bCs/>
      <w:kern w:val="44"/>
      <w:sz w:val="28"/>
      <w:szCs w:val="44"/>
    </w:rPr>
  </w:style>
  <w:style w:type="character" w:customStyle="1" w:styleId="14">
    <w:name w:val="标题 2 字符"/>
    <w:basedOn w:val="10"/>
    <w:link w:val="3"/>
    <w:qFormat/>
    <w:uiPriority w:val="0"/>
    <w:rPr>
      <w:rFonts w:ascii="Arial" w:hAnsi="Arial" w:eastAsia="宋体" w:cs="Times New Roman"/>
      <w:b/>
      <w:bCs/>
      <w:szCs w:val="21"/>
    </w:rPr>
  </w:style>
  <w:style w:type="character" w:customStyle="1" w:styleId="15">
    <w:name w:val="标题 3 字符"/>
    <w:basedOn w:val="10"/>
    <w:link w:val="4"/>
    <w:qFormat/>
    <w:uiPriority w:val="9"/>
    <w:rPr>
      <w:rFonts w:ascii="Calibri" w:hAnsi="Calibri" w:eastAsia="宋体" w:cs="Times New Roman"/>
      <w:b/>
      <w:bCs/>
      <w:szCs w:val="32"/>
    </w:rPr>
  </w:style>
  <w:style w:type="character" w:customStyle="1" w:styleId="16">
    <w:name w:val="标题 4 字符"/>
    <w:basedOn w:val="10"/>
    <w:link w:val="5"/>
    <w:qFormat/>
    <w:uiPriority w:val="9"/>
    <w:rPr>
      <w:rFonts w:cs="Times New Roman" w:asciiTheme="minorEastAsia" w:hAnsiTheme="minorEastAsia"/>
      <w:b/>
      <w:bCs/>
      <w:szCs w:val="28"/>
    </w:rPr>
  </w:style>
  <w:style w:type="paragraph" w:styleId="17">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3178</Words>
  <Characters>4088</Characters>
  <Lines>10</Lines>
  <Paragraphs>2</Paragraphs>
  <TotalTime>2</TotalTime>
  <ScaleCrop>false</ScaleCrop>
  <LinksUpToDate>false</LinksUpToDate>
  <CharactersWithSpaces>4089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2022-02-11T03:04:00Z</dcterms:created>
  <dc:creator>张广强(Zhang Guangqiang 中化国际)</dc:creator>
  <cp:lastModifiedBy>周强贵</cp:lastModifiedBy>
  <dcterms:modified xsi:type="dcterms:W3CDTF">2022-08-02T07:27:13Z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95E7971941E24D71A1E1D0E1CAD7B7B6</vt:lpwstr>
  </property>
</Properties>
</file>